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1864"/>
        <w:gridCol w:w="7206"/>
      </w:tblGrid>
      <w:tr w:rsidR="00AF78E7">
        <w:trPr>
          <w:trHeight w:val="1977"/>
        </w:trPr>
        <w:tc>
          <w:tcPr>
            <w:tcW w:w="1870" w:type="dxa"/>
          </w:tcPr>
          <w:p w:rsidR="00AF78E7" w:rsidRDefault="0057432E">
            <w:pPr>
              <w:rPr>
                <w:rFonts w:ascii="Arial" w:hAnsi="Arial" w:cs="Arial"/>
              </w:rPr>
            </w:pPr>
            <w:r>
              <w:rPr>
                <w:rFonts w:ascii="Arial" w:hAnsi="Arial" w:cs="Arial"/>
                <w:noProof/>
                <w:sz w:val="20"/>
              </w:rPr>
              <w:drawing>
                <wp:anchor distT="90170" distB="90170" distL="90170" distR="90170" simplePos="0" relativeHeight="251657728" behindDoc="0" locked="0" layoutInCell="1" allowOverlap="1">
                  <wp:simplePos x="0" y="0"/>
                  <wp:positionH relativeFrom="page">
                    <wp:posOffset>59055</wp:posOffset>
                  </wp:positionH>
                  <wp:positionV relativeFrom="page">
                    <wp:posOffset>-359410</wp:posOffset>
                  </wp:positionV>
                  <wp:extent cx="951865" cy="11328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865" cy="1132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340" w:type="dxa"/>
          </w:tcPr>
          <w:p w:rsidR="00AF78E7" w:rsidRDefault="0057432E">
            <w:pPr>
              <w:pStyle w:val="Styltabulky"/>
              <w:snapToGrid w:val="0"/>
              <w:spacing w:line="240" w:lineRule="auto"/>
              <w:rPr>
                <w:rFonts w:ascii="Arial" w:hAnsi="Arial" w:cs="Arial"/>
                <w:b/>
                <w:caps/>
                <w:sz w:val="48"/>
                <w:szCs w:val="48"/>
              </w:rPr>
            </w:pPr>
            <w:r>
              <w:rPr>
                <w:rFonts w:ascii="Arial" w:hAnsi="Arial" w:cs="Arial"/>
                <w:b/>
                <w:caps/>
                <w:sz w:val="48"/>
                <w:szCs w:val="48"/>
              </w:rPr>
              <w:t>Město Bohumín</w:t>
            </w:r>
          </w:p>
          <w:p w:rsidR="00AF78E7" w:rsidRDefault="00AF78E7">
            <w:pPr>
              <w:pStyle w:val="Styltabulky"/>
              <w:spacing w:line="240" w:lineRule="auto"/>
              <w:rPr>
                <w:rFonts w:ascii="Arial" w:hAnsi="Arial" w:cs="Arial"/>
                <w:sz w:val="24"/>
              </w:rPr>
            </w:pPr>
          </w:p>
          <w:p w:rsidR="00AF78E7" w:rsidRDefault="0057432E">
            <w:pPr>
              <w:pStyle w:val="Styltabulky"/>
              <w:spacing w:line="240" w:lineRule="auto"/>
              <w:rPr>
                <w:rFonts w:ascii="Arial" w:hAnsi="Arial" w:cs="Arial"/>
                <w:sz w:val="24"/>
              </w:rPr>
            </w:pPr>
            <w:r>
              <w:rPr>
                <w:rFonts w:ascii="Arial" w:hAnsi="Arial" w:cs="Arial"/>
                <w:sz w:val="24"/>
              </w:rPr>
              <w:t>Masarykova 158</w:t>
            </w:r>
          </w:p>
          <w:p w:rsidR="00AF78E7" w:rsidRDefault="0057432E">
            <w:pPr>
              <w:pStyle w:val="Styltabulky"/>
              <w:spacing w:line="240" w:lineRule="auto"/>
              <w:rPr>
                <w:rFonts w:ascii="Arial" w:hAnsi="Arial" w:cs="Arial"/>
                <w:sz w:val="24"/>
              </w:rPr>
            </w:pPr>
            <w:r>
              <w:rPr>
                <w:rFonts w:ascii="Arial" w:hAnsi="Arial" w:cs="Arial"/>
                <w:sz w:val="24"/>
              </w:rPr>
              <w:t>735 81  Bohumín</w:t>
            </w:r>
          </w:p>
          <w:p w:rsidR="00AF78E7" w:rsidRDefault="00AF78E7">
            <w:pPr>
              <w:rPr>
                <w:rFonts w:ascii="Arial" w:hAnsi="Arial" w:cs="Arial"/>
              </w:rPr>
            </w:pPr>
          </w:p>
        </w:tc>
      </w:tr>
    </w:tbl>
    <w:p w:rsidR="00AF78E7" w:rsidRDefault="00AF78E7">
      <w:pPr>
        <w:rPr>
          <w:rFonts w:ascii="Arial" w:hAnsi="Arial" w:cs="Arial"/>
        </w:rPr>
      </w:pPr>
    </w:p>
    <w:p w:rsidR="00C070AC" w:rsidRDefault="00C070AC">
      <w:pPr>
        <w:rPr>
          <w:rFonts w:ascii="Arial" w:hAnsi="Arial" w:cs="Arial"/>
        </w:rPr>
      </w:pPr>
    </w:p>
    <w:p w:rsidR="0057432E" w:rsidRPr="007F1456" w:rsidRDefault="00514F15">
      <w:pPr>
        <w:pStyle w:val="Zhlav"/>
        <w:tabs>
          <w:tab w:val="clear" w:pos="4536"/>
          <w:tab w:val="clear" w:pos="9072"/>
        </w:tabs>
        <w:rPr>
          <w:rFonts w:ascii="Arial" w:hAnsi="Arial" w:cs="Arial"/>
        </w:rPr>
      </w:pPr>
      <w:r w:rsidRPr="007F1456">
        <w:rPr>
          <w:rFonts w:ascii="Arial" w:hAnsi="Arial" w:cs="Arial"/>
        </w:rPr>
        <w:t>Č.</w:t>
      </w:r>
      <w:r w:rsidR="007F1456">
        <w:rPr>
          <w:rFonts w:ascii="Arial" w:hAnsi="Arial" w:cs="Arial"/>
        </w:rPr>
        <w:t xml:space="preserve"> </w:t>
      </w:r>
      <w:r w:rsidRPr="007F1456">
        <w:rPr>
          <w:rFonts w:ascii="Arial" w:hAnsi="Arial" w:cs="Arial"/>
        </w:rPr>
        <w:t>j.</w:t>
      </w:r>
      <w:r w:rsidR="007F1456">
        <w:rPr>
          <w:rFonts w:ascii="Arial" w:hAnsi="Arial" w:cs="Arial"/>
        </w:rPr>
        <w:t xml:space="preserve">: </w:t>
      </w:r>
      <w:r w:rsidR="003B465A" w:rsidRPr="007F1456">
        <w:rPr>
          <w:rFonts w:ascii="Arial" w:hAnsi="Arial" w:cs="Arial"/>
        </w:rPr>
        <w:t>MUBO/</w:t>
      </w:r>
      <w:r w:rsidR="007F1456" w:rsidRPr="007F1456">
        <w:rPr>
          <w:rFonts w:ascii="Arial" w:hAnsi="Arial" w:cs="Arial"/>
        </w:rPr>
        <w:t>13973</w:t>
      </w:r>
      <w:r w:rsidR="003B465A" w:rsidRPr="007F1456">
        <w:rPr>
          <w:rFonts w:ascii="Arial" w:hAnsi="Arial" w:cs="Arial"/>
        </w:rPr>
        <w:t>/20</w:t>
      </w:r>
      <w:r w:rsidR="007F1456" w:rsidRPr="007F1456">
        <w:rPr>
          <w:rFonts w:ascii="Arial" w:hAnsi="Arial" w:cs="Arial"/>
        </w:rPr>
        <w:t>20</w:t>
      </w:r>
      <w:r w:rsidR="00A67A6B">
        <w:rPr>
          <w:rFonts w:ascii="Arial" w:hAnsi="Arial" w:cs="Arial"/>
        </w:rPr>
        <w:t>/FIN/Bon</w:t>
      </w:r>
    </w:p>
    <w:p w:rsidR="00514F15" w:rsidRDefault="00EE6AA0">
      <w:pPr>
        <w:pStyle w:val="Zhlav"/>
        <w:tabs>
          <w:tab w:val="clear" w:pos="4536"/>
          <w:tab w:val="clear" w:pos="9072"/>
        </w:tabs>
        <w:rPr>
          <w:rFonts w:ascii="Arial" w:hAnsi="Arial" w:cs="Arial"/>
        </w:rPr>
      </w:pPr>
      <w:r w:rsidRPr="00C070AC">
        <w:rPr>
          <w:rFonts w:ascii="Arial" w:hAnsi="Arial" w:cs="Arial"/>
        </w:rPr>
        <w:t xml:space="preserve">V Bohumíně </w:t>
      </w:r>
      <w:r w:rsidR="00F81655" w:rsidRPr="00C070AC">
        <w:rPr>
          <w:rFonts w:ascii="Arial" w:hAnsi="Arial" w:cs="Arial"/>
        </w:rPr>
        <w:t>4. 5. 2020</w:t>
      </w:r>
    </w:p>
    <w:p w:rsidR="00514F15" w:rsidRDefault="00514F15">
      <w:pPr>
        <w:pStyle w:val="Zhlav"/>
        <w:tabs>
          <w:tab w:val="clear" w:pos="4536"/>
          <w:tab w:val="clear" w:pos="9072"/>
        </w:tabs>
        <w:rPr>
          <w:rFonts w:ascii="Arial" w:hAnsi="Arial" w:cs="Arial"/>
        </w:rPr>
      </w:pPr>
    </w:p>
    <w:p w:rsidR="00C070AC" w:rsidRDefault="00C070AC">
      <w:pPr>
        <w:pStyle w:val="Zhlav"/>
        <w:tabs>
          <w:tab w:val="clear" w:pos="4536"/>
          <w:tab w:val="clear" w:pos="9072"/>
        </w:tabs>
        <w:rPr>
          <w:rFonts w:ascii="Arial" w:hAnsi="Arial" w:cs="Arial"/>
        </w:rPr>
      </w:pPr>
    </w:p>
    <w:p w:rsidR="00C070AC" w:rsidRDefault="00C070AC" w:rsidP="00514F15">
      <w:pPr>
        <w:pStyle w:val="Zhlav"/>
        <w:tabs>
          <w:tab w:val="clear" w:pos="4536"/>
          <w:tab w:val="clear" w:pos="9072"/>
        </w:tabs>
        <w:jc w:val="center"/>
        <w:rPr>
          <w:rFonts w:ascii="Arial" w:hAnsi="Arial" w:cs="Arial"/>
        </w:rPr>
      </w:pPr>
    </w:p>
    <w:p w:rsidR="00514F15" w:rsidRPr="00514F15" w:rsidRDefault="00514F15" w:rsidP="00514F15">
      <w:pPr>
        <w:pStyle w:val="Zhlav"/>
        <w:tabs>
          <w:tab w:val="clear" w:pos="4536"/>
          <w:tab w:val="clear" w:pos="9072"/>
        </w:tabs>
        <w:jc w:val="center"/>
        <w:rPr>
          <w:rFonts w:ascii="Arial" w:hAnsi="Arial" w:cs="Arial"/>
        </w:rPr>
      </w:pPr>
      <w:r w:rsidRPr="00514F15">
        <w:rPr>
          <w:rFonts w:ascii="Arial" w:hAnsi="Arial" w:cs="Arial"/>
        </w:rPr>
        <w:t>Zadávací dokumentace</w:t>
      </w:r>
    </w:p>
    <w:p w:rsidR="00514F15" w:rsidRPr="00514F15" w:rsidRDefault="00514F15" w:rsidP="00514F15">
      <w:pPr>
        <w:pStyle w:val="Zhlav"/>
        <w:tabs>
          <w:tab w:val="clear" w:pos="4536"/>
          <w:tab w:val="clear" w:pos="9072"/>
        </w:tabs>
        <w:jc w:val="center"/>
        <w:rPr>
          <w:rFonts w:ascii="Arial" w:hAnsi="Arial" w:cs="Arial"/>
        </w:rPr>
      </w:pPr>
    </w:p>
    <w:p w:rsidR="00514F15" w:rsidRPr="00514F15" w:rsidRDefault="00514F15" w:rsidP="00514F15">
      <w:pPr>
        <w:pStyle w:val="Zhlav"/>
        <w:tabs>
          <w:tab w:val="clear" w:pos="4536"/>
          <w:tab w:val="clear" w:pos="9072"/>
        </w:tabs>
        <w:jc w:val="center"/>
        <w:rPr>
          <w:rFonts w:ascii="Arial" w:hAnsi="Arial" w:cs="Arial"/>
        </w:rPr>
      </w:pPr>
      <w:r w:rsidRPr="00514F15">
        <w:rPr>
          <w:rFonts w:ascii="Arial" w:hAnsi="Arial" w:cs="Arial"/>
        </w:rPr>
        <w:t>(požadavky a podmínky pro zpracování nabídky)</w:t>
      </w:r>
    </w:p>
    <w:p w:rsidR="00514F15" w:rsidRPr="00514F15" w:rsidRDefault="00514F15" w:rsidP="00514F15">
      <w:pPr>
        <w:jc w:val="center"/>
        <w:rPr>
          <w:rFonts w:ascii="Arial" w:hAnsi="Arial" w:cs="Arial"/>
          <w:b/>
        </w:rPr>
      </w:pPr>
      <w:r w:rsidRPr="00514F15">
        <w:rPr>
          <w:rFonts w:ascii="Arial" w:hAnsi="Arial" w:cs="Arial"/>
          <w:b/>
        </w:rPr>
        <w:t>„</w:t>
      </w:r>
      <w:r w:rsidR="00E737C6">
        <w:rPr>
          <w:rFonts w:ascii="Arial" w:hAnsi="Arial" w:cs="Arial"/>
          <w:b/>
        </w:rPr>
        <w:t>KOMPLEXNÍ POJIŠTĚNÍ PRO MĚSTO BOHUMÍN</w:t>
      </w:r>
      <w:r w:rsidRPr="00514F15">
        <w:rPr>
          <w:rFonts w:ascii="Arial" w:hAnsi="Arial" w:cs="Arial"/>
          <w:b/>
        </w:rPr>
        <w:t>“</w:t>
      </w:r>
    </w:p>
    <w:p w:rsidR="00514F15" w:rsidRDefault="00514F15" w:rsidP="00514F15">
      <w:pPr>
        <w:pStyle w:val="Zhlav"/>
        <w:tabs>
          <w:tab w:val="clear" w:pos="4536"/>
          <w:tab w:val="clear" w:pos="9072"/>
        </w:tabs>
        <w:rPr>
          <w:rFonts w:ascii="Arial" w:hAnsi="Arial" w:cs="Arial"/>
        </w:rPr>
      </w:pPr>
    </w:p>
    <w:p w:rsidR="00C070AC" w:rsidRDefault="00C070AC" w:rsidP="00514F15">
      <w:pPr>
        <w:pStyle w:val="Zhlav"/>
        <w:tabs>
          <w:tab w:val="clear" w:pos="4536"/>
          <w:tab w:val="clear" w:pos="9072"/>
        </w:tabs>
        <w:rPr>
          <w:rFonts w:ascii="Arial" w:hAnsi="Arial" w:cs="Arial"/>
        </w:rPr>
      </w:pPr>
    </w:p>
    <w:p w:rsidR="00514F15" w:rsidRPr="00C070AC" w:rsidRDefault="00514F15" w:rsidP="00514F15">
      <w:pPr>
        <w:pStyle w:val="Zhlav"/>
        <w:tabs>
          <w:tab w:val="clear" w:pos="4536"/>
          <w:tab w:val="clear" w:pos="9072"/>
        </w:tabs>
        <w:rPr>
          <w:rFonts w:ascii="Arial" w:hAnsi="Arial" w:cs="Arial"/>
          <w:sz w:val="22"/>
          <w:szCs w:val="22"/>
        </w:rPr>
      </w:pPr>
      <w:r w:rsidRPr="00C070AC">
        <w:rPr>
          <w:rFonts w:ascii="Arial" w:hAnsi="Arial" w:cs="Arial"/>
          <w:sz w:val="22"/>
          <w:szCs w:val="22"/>
        </w:rPr>
        <w:t>Zadavatel: Město Bohumín</w:t>
      </w:r>
    </w:p>
    <w:p w:rsidR="00514F15" w:rsidRPr="00C070AC" w:rsidRDefault="00514F15" w:rsidP="00514F15">
      <w:pPr>
        <w:pStyle w:val="Zhlav"/>
        <w:tabs>
          <w:tab w:val="clear" w:pos="4536"/>
          <w:tab w:val="clear" w:pos="9072"/>
        </w:tabs>
        <w:rPr>
          <w:rFonts w:ascii="Arial" w:hAnsi="Arial" w:cs="Arial"/>
          <w:sz w:val="22"/>
          <w:szCs w:val="22"/>
        </w:rPr>
      </w:pPr>
      <w:r w:rsidRPr="00C070AC">
        <w:rPr>
          <w:rFonts w:ascii="Arial" w:hAnsi="Arial" w:cs="Arial"/>
          <w:sz w:val="22"/>
          <w:szCs w:val="22"/>
        </w:rPr>
        <w:t>Zastoupené starostou Ing. Petrem Víchou</w:t>
      </w:r>
    </w:p>
    <w:p w:rsidR="00514F15" w:rsidRPr="00C070AC" w:rsidRDefault="00514F15" w:rsidP="00514F15">
      <w:pPr>
        <w:pStyle w:val="Zhlav"/>
        <w:tabs>
          <w:tab w:val="clear" w:pos="4536"/>
          <w:tab w:val="clear" w:pos="9072"/>
        </w:tabs>
        <w:rPr>
          <w:rFonts w:ascii="Arial" w:hAnsi="Arial" w:cs="Arial"/>
          <w:sz w:val="22"/>
          <w:szCs w:val="22"/>
        </w:rPr>
      </w:pPr>
      <w:r w:rsidRPr="00C070AC">
        <w:rPr>
          <w:rFonts w:ascii="Arial" w:hAnsi="Arial" w:cs="Arial"/>
          <w:sz w:val="22"/>
          <w:szCs w:val="22"/>
        </w:rPr>
        <w:t>Sídlo: Masarykova 158, 735 81 Bohumín</w:t>
      </w:r>
    </w:p>
    <w:p w:rsidR="00514F15" w:rsidRPr="00C070AC" w:rsidRDefault="00514F15" w:rsidP="00514F15">
      <w:pPr>
        <w:pStyle w:val="Zhlav"/>
        <w:tabs>
          <w:tab w:val="clear" w:pos="4536"/>
          <w:tab w:val="clear" w:pos="9072"/>
        </w:tabs>
        <w:rPr>
          <w:rFonts w:ascii="Arial" w:hAnsi="Arial" w:cs="Arial"/>
          <w:sz w:val="22"/>
          <w:szCs w:val="22"/>
        </w:rPr>
      </w:pPr>
      <w:r w:rsidRPr="00C070AC">
        <w:rPr>
          <w:rFonts w:ascii="Arial" w:hAnsi="Arial" w:cs="Arial"/>
          <w:sz w:val="22"/>
          <w:szCs w:val="22"/>
        </w:rPr>
        <w:t>IČ: 00297569</w:t>
      </w:r>
    </w:p>
    <w:p w:rsidR="00514F15" w:rsidRPr="00C070AC" w:rsidRDefault="00514F15" w:rsidP="00514F15">
      <w:pPr>
        <w:pStyle w:val="Zhlav"/>
        <w:tabs>
          <w:tab w:val="clear" w:pos="4536"/>
          <w:tab w:val="clear" w:pos="9072"/>
        </w:tabs>
        <w:rPr>
          <w:rFonts w:ascii="Arial" w:hAnsi="Arial" w:cs="Arial"/>
          <w:sz w:val="22"/>
          <w:szCs w:val="22"/>
        </w:rPr>
      </w:pPr>
      <w:r w:rsidRPr="00C070AC">
        <w:rPr>
          <w:rFonts w:ascii="Arial" w:hAnsi="Arial" w:cs="Arial"/>
          <w:sz w:val="22"/>
          <w:szCs w:val="22"/>
        </w:rPr>
        <w:t>DIČ: CZ00297569</w:t>
      </w:r>
    </w:p>
    <w:p w:rsidR="00514F15" w:rsidRPr="00C070AC" w:rsidRDefault="00514F15" w:rsidP="00514F15">
      <w:pPr>
        <w:pStyle w:val="Zhlav"/>
        <w:tabs>
          <w:tab w:val="clear" w:pos="4536"/>
          <w:tab w:val="clear" w:pos="9072"/>
        </w:tabs>
        <w:rPr>
          <w:rFonts w:ascii="Arial" w:hAnsi="Arial" w:cs="Arial"/>
          <w:sz w:val="22"/>
          <w:szCs w:val="22"/>
        </w:rPr>
      </w:pPr>
      <w:r w:rsidRPr="00C070AC">
        <w:rPr>
          <w:rFonts w:ascii="Arial" w:hAnsi="Arial" w:cs="Arial"/>
          <w:sz w:val="22"/>
          <w:szCs w:val="22"/>
        </w:rPr>
        <w:t>Bankovní spojení: Česká spořitelna a.s., pobočka Bohumín</w:t>
      </w:r>
    </w:p>
    <w:p w:rsidR="00514F15" w:rsidRPr="00C070AC" w:rsidRDefault="00514F15" w:rsidP="00514F15">
      <w:pPr>
        <w:pStyle w:val="Zhlav"/>
        <w:tabs>
          <w:tab w:val="clear" w:pos="4536"/>
          <w:tab w:val="clear" w:pos="9072"/>
        </w:tabs>
        <w:rPr>
          <w:rFonts w:ascii="Arial" w:hAnsi="Arial" w:cs="Arial"/>
          <w:sz w:val="22"/>
          <w:szCs w:val="22"/>
        </w:rPr>
      </w:pPr>
      <w:r w:rsidRPr="00C070AC">
        <w:rPr>
          <w:rFonts w:ascii="Arial" w:hAnsi="Arial" w:cs="Arial"/>
          <w:sz w:val="22"/>
          <w:szCs w:val="22"/>
        </w:rPr>
        <w:t>Číslo účtu: 1721638359/0800</w:t>
      </w:r>
    </w:p>
    <w:p w:rsidR="00514F15" w:rsidRDefault="00514F15" w:rsidP="00514F15">
      <w:pPr>
        <w:pStyle w:val="Zhlav"/>
        <w:tabs>
          <w:tab w:val="clear" w:pos="4536"/>
          <w:tab w:val="clear" w:pos="9072"/>
        </w:tabs>
        <w:rPr>
          <w:rFonts w:ascii="Arial" w:hAnsi="Arial" w:cs="Arial"/>
          <w:sz w:val="22"/>
          <w:szCs w:val="22"/>
        </w:rPr>
      </w:pPr>
    </w:p>
    <w:p w:rsidR="00C070AC" w:rsidRPr="00C070AC" w:rsidRDefault="00C070AC" w:rsidP="00514F15">
      <w:pPr>
        <w:pStyle w:val="Zhlav"/>
        <w:tabs>
          <w:tab w:val="clear" w:pos="4536"/>
          <w:tab w:val="clear" w:pos="9072"/>
        </w:tabs>
        <w:rPr>
          <w:rFonts w:ascii="Arial" w:hAnsi="Arial" w:cs="Arial"/>
          <w:sz w:val="22"/>
          <w:szCs w:val="22"/>
        </w:rPr>
      </w:pPr>
    </w:p>
    <w:p w:rsidR="00514F15" w:rsidRPr="00C070AC" w:rsidRDefault="00514F15" w:rsidP="00514F15">
      <w:pPr>
        <w:pStyle w:val="Zhlav"/>
        <w:tabs>
          <w:tab w:val="clear" w:pos="4536"/>
          <w:tab w:val="clear" w:pos="9072"/>
        </w:tabs>
        <w:jc w:val="both"/>
        <w:rPr>
          <w:rFonts w:ascii="Arial" w:hAnsi="Arial" w:cs="Arial"/>
          <w:sz w:val="22"/>
          <w:szCs w:val="22"/>
        </w:rPr>
      </w:pPr>
      <w:r w:rsidRPr="00C070AC">
        <w:rPr>
          <w:rFonts w:ascii="Arial" w:hAnsi="Arial" w:cs="Arial"/>
          <w:sz w:val="22"/>
          <w:szCs w:val="22"/>
        </w:rPr>
        <w:t xml:space="preserve">Kontaktní osoba: Ing. </w:t>
      </w:r>
      <w:r w:rsidR="00186EB6" w:rsidRPr="00C070AC">
        <w:rPr>
          <w:rFonts w:ascii="Arial" w:hAnsi="Arial" w:cs="Arial"/>
          <w:sz w:val="22"/>
          <w:szCs w:val="22"/>
        </w:rPr>
        <w:t>Monika Bonczková</w:t>
      </w:r>
      <w:r w:rsidRPr="00C070AC">
        <w:rPr>
          <w:rFonts w:ascii="Arial" w:hAnsi="Arial" w:cs="Arial"/>
          <w:sz w:val="22"/>
          <w:szCs w:val="22"/>
        </w:rPr>
        <w:t xml:space="preserve">, vedoucí finančního odboru, </w:t>
      </w:r>
      <w:r w:rsidR="00186EB6" w:rsidRPr="00C070AC">
        <w:rPr>
          <w:rFonts w:ascii="Arial" w:hAnsi="Arial" w:cs="Arial"/>
          <w:sz w:val="22"/>
          <w:szCs w:val="22"/>
        </w:rPr>
        <w:t>tel. 596 092 260</w:t>
      </w:r>
    </w:p>
    <w:p w:rsidR="00186EB6" w:rsidRPr="00C070AC" w:rsidRDefault="00514F15" w:rsidP="00514F15">
      <w:pPr>
        <w:pStyle w:val="Zhlav"/>
        <w:tabs>
          <w:tab w:val="clear" w:pos="4536"/>
          <w:tab w:val="clear" w:pos="9072"/>
        </w:tabs>
        <w:jc w:val="both"/>
        <w:rPr>
          <w:rFonts w:ascii="Arial" w:hAnsi="Arial" w:cs="Arial"/>
          <w:sz w:val="22"/>
          <w:szCs w:val="22"/>
        </w:rPr>
      </w:pPr>
      <w:r w:rsidRPr="00C070AC">
        <w:rPr>
          <w:rFonts w:ascii="Arial" w:hAnsi="Arial" w:cs="Arial"/>
          <w:sz w:val="22"/>
          <w:szCs w:val="22"/>
        </w:rPr>
        <w:t xml:space="preserve">e-mail: </w:t>
      </w:r>
      <w:hyperlink r:id="rId9" w:history="1">
        <w:r w:rsidR="00186EB6" w:rsidRPr="00C070AC">
          <w:rPr>
            <w:rStyle w:val="Hypertextovodkaz"/>
            <w:rFonts w:ascii="Arial" w:hAnsi="Arial" w:cs="Arial"/>
            <w:sz w:val="22"/>
            <w:szCs w:val="22"/>
          </w:rPr>
          <w:t>bonczkova.monika@mubo.cz</w:t>
        </w:r>
      </w:hyperlink>
      <w:r w:rsidR="00186EB6" w:rsidRPr="00C070AC">
        <w:rPr>
          <w:rFonts w:ascii="Arial" w:hAnsi="Arial" w:cs="Arial"/>
          <w:sz w:val="22"/>
          <w:szCs w:val="22"/>
        </w:rPr>
        <w:t>.</w:t>
      </w:r>
    </w:p>
    <w:p w:rsidR="00186EB6" w:rsidRDefault="00186EB6" w:rsidP="00514F15">
      <w:pPr>
        <w:pStyle w:val="Zhlav"/>
        <w:tabs>
          <w:tab w:val="clear" w:pos="4536"/>
          <w:tab w:val="clear" w:pos="9072"/>
        </w:tabs>
        <w:jc w:val="both"/>
        <w:rPr>
          <w:rFonts w:ascii="Arial" w:hAnsi="Arial" w:cs="Arial"/>
          <w:sz w:val="22"/>
          <w:szCs w:val="22"/>
        </w:rPr>
      </w:pPr>
    </w:p>
    <w:p w:rsidR="00C070AC" w:rsidRPr="00C070AC" w:rsidRDefault="00C070AC" w:rsidP="00514F15">
      <w:pPr>
        <w:pStyle w:val="Zhlav"/>
        <w:tabs>
          <w:tab w:val="clear" w:pos="4536"/>
          <w:tab w:val="clear" w:pos="9072"/>
        </w:tabs>
        <w:jc w:val="both"/>
        <w:rPr>
          <w:rFonts w:ascii="Arial" w:hAnsi="Arial" w:cs="Arial"/>
          <w:sz w:val="22"/>
          <w:szCs w:val="22"/>
        </w:rPr>
      </w:pPr>
    </w:p>
    <w:p w:rsidR="00514F15" w:rsidRPr="00C070AC" w:rsidRDefault="00514F15" w:rsidP="00514F15">
      <w:pPr>
        <w:pStyle w:val="Zhlav"/>
        <w:tabs>
          <w:tab w:val="clear" w:pos="4536"/>
          <w:tab w:val="clear" w:pos="9072"/>
        </w:tabs>
        <w:jc w:val="both"/>
        <w:rPr>
          <w:rFonts w:ascii="Arial" w:hAnsi="Arial" w:cs="Arial"/>
          <w:sz w:val="22"/>
          <w:szCs w:val="22"/>
        </w:rPr>
      </w:pPr>
      <w:r w:rsidRPr="00C070AC">
        <w:rPr>
          <w:rFonts w:ascii="Arial" w:hAnsi="Arial" w:cs="Arial"/>
          <w:sz w:val="22"/>
          <w:szCs w:val="22"/>
        </w:rPr>
        <w:t>Tato zadávací dokumentace je vypracován</w:t>
      </w:r>
      <w:r w:rsidR="00C070AC">
        <w:rPr>
          <w:rFonts w:ascii="Arial" w:hAnsi="Arial" w:cs="Arial"/>
          <w:sz w:val="22"/>
          <w:szCs w:val="22"/>
        </w:rPr>
        <w:t>a</w:t>
      </w:r>
      <w:r w:rsidRPr="00C070AC">
        <w:rPr>
          <w:rFonts w:ascii="Arial" w:hAnsi="Arial" w:cs="Arial"/>
          <w:sz w:val="22"/>
          <w:szCs w:val="22"/>
        </w:rPr>
        <w:t xml:space="preserve"> jako podklad pro podání nabídek uchazečů v rámci otevřeného nadlimitního řízení zveřejněného podle zákona č. 134/2016 Sb., § 5</w:t>
      </w:r>
      <w:r w:rsidR="002D4639" w:rsidRPr="00C070AC">
        <w:rPr>
          <w:rFonts w:ascii="Arial" w:hAnsi="Arial" w:cs="Arial"/>
          <w:sz w:val="22"/>
          <w:szCs w:val="22"/>
        </w:rPr>
        <w:t>6</w:t>
      </w:r>
      <w:r w:rsidRPr="00C070AC">
        <w:rPr>
          <w:rFonts w:ascii="Arial" w:hAnsi="Arial" w:cs="Arial"/>
          <w:sz w:val="22"/>
          <w:szCs w:val="22"/>
        </w:rPr>
        <w:t>, o zadávání veřejných zakázek (dále jen zákon).</w:t>
      </w:r>
    </w:p>
    <w:p w:rsidR="00514F15" w:rsidRDefault="00514F15" w:rsidP="00514F15">
      <w:pPr>
        <w:pStyle w:val="Zhlav"/>
        <w:tabs>
          <w:tab w:val="clear" w:pos="4536"/>
          <w:tab w:val="clear" w:pos="9072"/>
        </w:tabs>
        <w:jc w:val="both"/>
        <w:rPr>
          <w:rFonts w:ascii="Arial" w:hAnsi="Arial" w:cs="Arial"/>
          <w:sz w:val="22"/>
          <w:szCs w:val="22"/>
        </w:rPr>
      </w:pPr>
    </w:p>
    <w:p w:rsidR="00514F15" w:rsidRPr="00C070AC" w:rsidRDefault="00514F15" w:rsidP="00514F15">
      <w:pPr>
        <w:pStyle w:val="Zhlav"/>
        <w:tabs>
          <w:tab w:val="clear" w:pos="4536"/>
          <w:tab w:val="clear" w:pos="9072"/>
        </w:tabs>
        <w:jc w:val="both"/>
        <w:rPr>
          <w:rFonts w:ascii="Arial" w:hAnsi="Arial" w:cs="Arial"/>
          <w:sz w:val="22"/>
          <w:szCs w:val="22"/>
        </w:rPr>
      </w:pPr>
      <w:r w:rsidRPr="00C070AC">
        <w:rPr>
          <w:rFonts w:ascii="Arial" w:hAnsi="Arial" w:cs="Arial"/>
          <w:sz w:val="22"/>
          <w:szCs w:val="22"/>
        </w:rPr>
        <w:t>Práva a povinnosti v této zadávací dokumentaci neuvedené se řídí výše uvedeným zákonem o zadávání veřejných zakázek v platném znění.</w:t>
      </w:r>
    </w:p>
    <w:p w:rsidR="00514F15" w:rsidRDefault="00514F15" w:rsidP="00514F15">
      <w:pPr>
        <w:pStyle w:val="Zhlav"/>
        <w:tabs>
          <w:tab w:val="clear" w:pos="4536"/>
          <w:tab w:val="clear" w:pos="9072"/>
        </w:tabs>
        <w:jc w:val="both"/>
        <w:rPr>
          <w:rFonts w:ascii="Arial" w:hAnsi="Arial" w:cs="Arial"/>
          <w:sz w:val="22"/>
          <w:szCs w:val="22"/>
        </w:rPr>
      </w:pPr>
    </w:p>
    <w:p w:rsidR="00C070AC" w:rsidRPr="00C070AC" w:rsidRDefault="00C070AC" w:rsidP="00514F15">
      <w:pPr>
        <w:pStyle w:val="Zhlav"/>
        <w:tabs>
          <w:tab w:val="clear" w:pos="4536"/>
          <w:tab w:val="clear" w:pos="9072"/>
        </w:tabs>
        <w:jc w:val="both"/>
        <w:rPr>
          <w:rFonts w:ascii="Arial" w:hAnsi="Arial" w:cs="Arial"/>
          <w:sz w:val="22"/>
          <w:szCs w:val="22"/>
        </w:rPr>
      </w:pPr>
    </w:p>
    <w:p w:rsidR="00514F15" w:rsidRPr="00C070AC" w:rsidRDefault="00514F15" w:rsidP="00514F15">
      <w:pPr>
        <w:pStyle w:val="Zhlav"/>
        <w:tabs>
          <w:tab w:val="clear" w:pos="4536"/>
          <w:tab w:val="clear" w:pos="9072"/>
        </w:tabs>
        <w:jc w:val="both"/>
        <w:rPr>
          <w:rFonts w:ascii="Arial" w:hAnsi="Arial" w:cs="Arial"/>
          <w:sz w:val="22"/>
          <w:szCs w:val="22"/>
        </w:rPr>
      </w:pPr>
      <w:r w:rsidRPr="00C070AC">
        <w:rPr>
          <w:rFonts w:ascii="Arial" w:hAnsi="Arial" w:cs="Arial"/>
          <w:sz w:val="22"/>
          <w:szCs w:val="22"/>
        </w:rPr>
        <w:t>Druh řízení: otevřené nadlimitní řízení</w:t>
      </w:r>
      <w:r w:rsidR="00E737C6" w:rsidRPr="00C070AC">
        <w:rPr>
          <w:rFonts w:ascii="Arial" w:hAnsi="Arial" w:cs="Arial"/>
          <w:sz w:val="22"/>
          <w:szCs w:val="22"/>
        </w:rPr>
        <w:t>.</w:t>
      </w:r>
    </w:p>
    <w:p w:rsidR="00514F15" w:rsidRPr="00C070AC" w:rsidRDefault="00514F15" w:rsidP="00514F15">
      <w:pPr>
        <w:pStyle w:val="Zhlav"/>
        <w:tabs>
          <w:tab w:val="clear" w:pos="4536"/>
          <w:tab w:val="clear" w:pos="9072"/>
        </w:tabs>
        <w:jc w:val="both"/>
        <w:rPr>
          <w:rFonts w:ascii="Arial" w:hAnsi="Arial" w:cs="Arial"/>
          <w:sz w:val="22"/>
          <w:szCs w:val="22"/>
        </w:rPr>
      </w:pPr>
      <w:r w:rsidRPr="00C070AC">
        <w:rPr>
          <w:rFonts w:ascii="Arial" w:hAnsi="Arial" w:cs="Arial"/>
          <w:sz w:val="22"/>
          <w:szCs w:val="22"/>
        </w:rPr>
        <w:t>Druh zakázky: pojišťovací služby</w:t>
      </w:r>
      <w:r w:rsidR="00E737C6" w:rsidRPr="00C070AC">
        <w:rPr>
          <w:rFonts w:ascii="Arial" w:hAnsi="Arial" w:cs="Arial"/>
          <w:sz w:val="22"/>
          <w:szCs w:val="22"/>
        </w:rPr>
        <w:t>.</w:t>
      </w:r>
    </w:p>
    <w:p w:rsidR="00E737C6" w:rsidRPr="00C070AC" w:rsidRDefault="00E737C6" w:rsidP="00514F15">
      <w:pPr>
        <w:pStyle w:val="Zhlav"/>
        <w:tabs>
          <w:tab w:val="clear" w:pos="4536"/>
          <w:tab w:val="clear" w:pos="9072"/>
        </w:tabs>
        <w:jc w:val="both"/>
        <w:rPr>
          <w:rFonts w:ascii="Arial" w:hAnsi="Arial" w:cs="Arial"/>
          <w:sz w:val="22"/>
          <w:szCs w:val="22"/>
        </w:rPr>
      </w:pPr>
    </w:p>
    <w:p w:rsidR="00E737C6" w:rsidRPr="00C070AC" w:rsidRDefault="00E737C6" w:rsidP="00514F15">
      <w:pPr>
        <w:pStyle w:val="Zhlav"/>
        <w:tabs>
          <w:tab w:val="clear" w:pos="4536"/>
          <w:tab w:val="clear" w:pos="9072"/>
        </w:tabs>
        <w:jc w:val="both"/>
        <w:rPr>
          <w:rFonts w:ascii="Arial" w:hAnsi="Arial" w:cs="Arial"/>
          <w:sz w:val="22"/>
          <w:szCs w:val="22"/>
        </w:rPr>
      </w:pPr>
    </w:p>
    <w:p w:rsidR="00E737C6" w:rsidRPr="00C070AC" w:rsidRDefault="00E737C6" w:rsidP="00E737C6">
      <w:pPr>
        <w:pStyle w:val="Zhlav"/>
        <w:tabs>
          <w:tab w:val="clear" w:pos="4536"/>
          <w:tab w:val="clear" w:pos="9072"/>
        </w:tabs>
        <w:jc w:val="both"/>
        <w:rPr>
          <w:rFonts w:ascii="Arial" w:hAnsi="Arial" w:cs="Arial"/>
          <w:sz w:val="22"/>
          <w:szCs w:val="22"/>
        </w:rPr>
      </w:pPr>
      <w:r w:rsidRPr="00C070AC">
        <w:rPr>
          <w:rFonts w:ascii="Arial" w:hAnsi="Arial" w:cs="Arial"/>
          <w:sz w:val="22"/>
          <w:szCs w:val="22"/>
        </w:rPr>
        <w:t>Jiné osoby podílející se na tvorbě zadávací dokumentace:</w:t>
      </w:r>
    </w:p>
    <w:p w:rsidR="00E737C6" w:rsidRPr="00C070AC" w:rsidRDefault="00E737C6" w:rsidP="00E737C6">
      <w:pPr>
        <w:jc w:val="both"/>
        <w:rPr>
          <w:rFonts w:ascii="Arial" w:hAnsi="Arial" w:cs="Arial"/>
          <w:sz w:val="22"/>
          <w:szCs w:val="22"/>
        </w:rPr>
      </w:pPr>
      <w:r w:rsidRPr="00C070AC">
        <w:rPr>
          <w:rFonts w:ascii="Arial" w:hAnsi="Arial" w:cs="Arial"/>
          <w:sz w:val="22"/>
          <w:szCs w:val="22"/>
        </w:rPr>
        <w:t xml:space="preserve">Identifikace případných osob odlišných od zadavatele, které dle ustanovení §36 odst. 4 zákona vypracovaly některou část zadávací dokumentace, a označení těchto částí zadávací dokumentace: </w:t>
      </w:r>
    </w:p>
    <w:p w:rsidR="00E737C6" w:rsidRPr="00C070AC" w:rsidRDefault="00E737C6" w:rsidP="00C070AC">
      <w:pPr>
        <w:spacing w:line="252" w:lineRule="auto"/>
        <w:ind w:right="51"/>
        <w:jc w:val="both"/>
        <w:rPr>
          <w:rFonts w:ascii="Arial" w:hAnsi="Arial" w:cs="Arial"/>
          <w:color w:val="70AD47" w:themeColor="accent6"/>
          <w:sz w:val="22"/>
          <w:szCs w:val="22"/>
        </w:rPr>
      </w:pPr>
      <w:r w:rsidRPr="00C070AC">
        <w:rPr>
          <w:rFonts w:ascii="Arial" w:hAnsi="Arial" w:cs="Arial"/>
          <w:sz w:val="22"/>
          <w:szCs w:val="22"/>
        </w:rPr>
        <w:t xml:space="preserve">RESPECT, a.s., Pod Krčským lesem 2016/22, 142 00 Praha 4, IČO: 25146351, pobočka v Ostravě, kontaktní osoba, Jaromír Šubrt, telefon: +420 739 016 921, email: jaromír.subrt@respect.cz. </w:t>
      </w:r>
      <w:r w:rsidR="00C070AC">
        <w:rPr>
          <w:rFonts w:ascii="Arial" w:hAnsi="Arial" w:cs="Arial"/>
          <w:b/>
          <w:sz w:val="22"/>
          <w:szCs w:val="22"/>
        </w:rPr>
        <w:t>Zpracování technických podmínek.</w:t>
      </w:r>
    </w:p>
    <w:p w:rsidR="00514F15" w:rsidRPr="00514F15" w:rsidRDefault="00514F15" w:rsidP="00514F15">
      <w:pPr>
        <w:pStyle w:val="Zhlav"/>
        <w:tabs>
          <w:tab w:val="clear" w:pos="4536"/>
          <w:tab w:val="clear" w:pos="9072"/>
        </w:tabs>
        <w:jc w:val="both"/>
        <w:rPr>
          <w:rFonts w:ascii="Arial" w:hAnsi="Arial" w:cs="Arial"/>
          <w:sz w:val="22"/>
          <w:szCs w:val="22"/>
        </w:rPr>
      </w:pPr>
    </w:p>
    <w:p w:rsidR="00514F15" w:rsidRDefault="00514F15" w:rsidP="00514F15">
      <w:pPr>
        <w:pStyle w:val="Zhlav"/>
        <w:numPr>
          <w:ilvl w:val="0"/>
          <w:numId w:val="3"/>
        </w:numPr>
        <w:tabs>
          <w:tab w:val="clear" w:pos="4536"/>
          <w:tab w:val="clear" w:pos="9072"/>
        </w:tabs>
        <w:jc w:val="both"/>
        <w:rPr>
          <w:rFonts w:ascii="Arial" w:hAnsi="Arial" w:cs="Arial"/>
          <w:b/>
          <w:sz w:val="22"/>
          <w:szCs w:val="22"/>
          <w:u w:val="single"/>
        </w:rPr>
      </w:pPr>
      <w:r w:rsidRPr="00514F15">
        <w:rPr>
          <w:rFonts w:ascii="Arial" w:hAnsi="Arial" w:cs="Arial"/>
          <w:b/>
          <w:sz w:val="22"/>
          <w:szCs w:val="22"/>
          <w:u w:val="single"/>
        </w:rPr>
        <w:t>Předmět veřejné zakázky</w:t>
      </w:r>
    </w:p>
    <w:p w:rsidR="005D5DF1" w:rsidRPr="00514F15" w:rsidRDefault="005D5DF1" w:rsidP="005D5DF1">
      <w:pPr>
        <w:pStyle w:val="Zhlav"/>
        <w:tabs>
          <w:tab w:val="clear" w:pos="4536"/>
          <w:tab w:val="clear" w:pos="9072"/>
        </w:tabs>
        <w:ind w:left="1080"/>
        <w:jc w:val="both"/>
        <w:rPr>
          <w:rFonts w:ascii="Arial" w:hAnsi="Arial" w:cs="Arial"/>
          <w:b/>
          <w:sz w:val="22"/>
          <w:szCs w:val="22"/>
          <w:u w:val="single"/>
        </w:rPr>
      </w:pPr>
    </w:p>
    <w:p w:rsidR="00514F15" w:rsidRPr="00514F15" w:rsidRDefault="00514F15" w:rsidP="009154FF">
      <w:p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 xml:space="preserve">Předmětem veřejné zakázky je pojištění majetku a odpovědnosti za újmu města Bohumín, jeho organizačních složek (např. Městská policie), příspěvkových organizací a dalších pojištěných subjektů (viz. </w:t>
      </w:r>
      <w:r w:rsidR="002020B5" w:rsidRPr="00514F15">
        <w:rPr>
          <w:rFonts w:ascii="Arial" w:hAnsi="Arial" w:cs="Arial"/>
          <w:sz w:val="22"/>
          <w:szCs w:val="22"/>
        </w:rPr>
        <w:t>T</w:t>
      </w:r>
      <w:r w:rsidRPr="00514F15">
        <w:rPr>
          <w:rFonts w:ascii="Arial" w:hAnsi="Arial" w:cs="Arial"/>
          <w:sz w:val="22"/>
          <w:szCs w:val="22"/>
        </w:rPr>
        <w:t>echnická</w:t>
      </w:r>
      <w:r w:rsidR="002020B5">
        <w:rPr>
          <w:rFonts w:ascii="Arial" w:hAnsi="Arial" w:cs="Arial"/>
          <w:sz w:val="22"/>
          <w:szCs w:val="22"/>
        </w:rPr>
        <w:t xml:space="preserve"> </w:t>
      </w:r>
      <w:r w:rsidRPr="00514F15">
        <w:rPr>
          <w:rFonts w:ascii="Arial" w:hAnsi="Arial" w:cs="Arial"/>
          <w:sz w:val="22"/>
          <w:szCs w:val="22"/>
        </w:rPr>
        <w:t>část zadávací dokumentace</w:t>
      </w:r>
      <w:r w:rsidR="00193D71">
        <w:rPr>
          <w:rFonts w:ascii="Arial" w:hAnsi="Arial" w:cs="Arial"/>
          <w:sz w:val="22"/>
          <w:szCs w:val="22"/>
        </w:rPr>
        <w:t>)</w:t>
      </w:r>
      <w:r w:rsidRPr="00514F15">
        <w:rPr>
          <w:rFonts w:ascii="Arial" w:hAnsi="Arial" w:cs="Arial"/>
          <w:sz w:val="22"/>
          <w:szCs w:val="22"/>
        </w:rPr>
        <w:t>. Pojištění se týká následujících druhů pojistných rizik:</w:t>
      </w:r>
    </w:p>
    <w:p w:rsidR="00514F15" w:rsidRPr="00514F15" w:rsidRDefault="00514F15" w:rsidP="00514F15">
      <w:pPr>
        <w:numPr>
          <w:ilvl w:val="0"/>
          <w:numId w:val="2"/>
        </w:num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živelní pojištění majetku</w:t>
      </w:r>
    </w:p>
    <w:p w:rsidR="00514F15" w:rsidRPr="00514F15" w:rsidRDefault="00514F15" w:rsidP="00514F15">
      <w:pPr>
        <w:numPr>
          <w:ilvl w:val="0"/>
          <w:numId w:val="2"/>
        </w:num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pojištění krádeže, loupeže, přepravy peněz pověřenou osobou</w:t>
      </w:r>
    </w:p>
    <w:p w:rsidR="00514F15" w:rsidRPr="00514F15" w:rsidRDefault="00514F15" w:rsidP="00514F15">
      <w:pPr>
        <w:numPr>
          <w:ilvl w:val="0"/>
          <w:numId w:val="2"/>
        </w:num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pojištění vandalismu</w:t>
      </w:r>
    </w:p>
    <w:p w:rsidR="00514F15" w:rsidRPr="00514F15" w:rsidRDefault="00514F15" w:rsidP="00514F15">
      <w:pPr>
        <w:numPr>
          <w:ilvl w:val="0"/>
          <w:numId w:val="2"/>
        </w:num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pojištění skel</w:t>
      </w:r>
    </w:p>
    <w:p w:rsidR="00514F15" w:rsidRDefault="00514F15" w:rsidP="00514F15">
      <w:pPr>
        <w:numPr>
          <w:ilvl w:val="0"/>
          <w:numId w:val="2"/>
        </w:num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pojištění elektroniky</w:t>
      </w:r>
    </w:p>
    <w:p w:rsidR="003B2DDD" w:rsidRDefault="003B2DDD" w:rsidP="00514F15">
      <w:pPr>
        <w:numPr>
          <w:ilvl w:val="0"/>
          <w:numId w:val="2"/>
        </w:numPr>
        <w:suppressAutoHyphens/>
        <w:overflowPunct w:val="0"/>
        <w:autoSpaceDE w:val="0"/>
        <w:autoSpaceDN w:val="0"/>
        <w:adjustRightInd w:val="0"/>
        <w:ind w:right="72"/>
        <w:jc w:val="both"/>
        <w:rPr>
          <w:rFonts w:ascii="Arial" w:hAnsi="Arial" w:cs="Arial"/>
          <w:sz w:val="22"/>
          <w:szCs w:val="22"/>
        </w:rPr>
      </w:pPr>
      <w:r>
        <w:rPr>
          <w:rFonts w:ascii="Arial" w:hAnsi="Arial" w:cs="Arial"/>
          <w:sz w:val="22"/>
          <w:szCs w:val="22"/>
        </w:rPr>
        <w:t>pojištění strojů a strojních zařízení</w:t>
      </w:r>
    </w:p>
    <w:p w:rsidR="003B2DDD" w:rsidRPr="00514F15" w:rsidRDefault="003B2DDD" w:rsidP="00514F15">
      <w:pPr>
        <w:numPr>
          <w:ilvl w:val="0"/>
          <w:numId w:val="2"/>
        </w:numPr>
        <w:suppressAutoHyphens/>
        <w:overflowPunct w:val="0"/>
        <w:autoSpaceDE w:val="0"/>
        <w:autoSpaceDN w:val="0"/>
        <w:adjustRightInd w:val="0"/>
        <w:ind w:right="72"/>
        <w:jc w:val="both"/>
        <w:rPr>
          <w:rFonts w:ascii="Arial" w:hAnsi="Arial" w:cs="Arial"/>
          <w:sz w:val="22"/>
          <w:szCs w:val="22"/>
        </w:rPr>
      </w:pPr>
      <w:r>
        <w:rPr>
          <w:rFonts w:ascii="Arial" w:hAnsi="Arial" w:cs="Arial"/>
          <w:sz w:val="22"/>
          <w:szCs w:val="22"/>
        </w:rPr>
        <w:t>pojištění výstavy</w:t>
      </w:r>
    </w:p>
    <w:p w:rsidR="00514F15" w:rsidRDefault="00514F15" w:rsidP="00514F15">
      <w:pPr>
        <w:numPr>
          <w:ilvl w:val="0"/>
          <w:numId w:val="2"/>
        </w:num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pojištění odpovědnosti za újmu</w:t>
      </w:r>
    </w:p>
    <w:p w:rsidR="00514F15" w:rsidRPr="00514F15" w:rsidRDefault="00514F15" w:rsidP="009154FF">
      <w:pPr>
        <w:numPr>
          <w:ilvl w:val="0"/>
          <w:numId w:val="2"/>
        </w:numPr>
        <w:tabs>
          <w:tab w:val="clear" w:pos="720"/>
          <w:tab w:val="num" w:pos="360"/>
        </w:tabs>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havarijní pojištění motorových vozidel</w:t>
      </w:r>
      <w:r>
        <w:rPr>
          <w:rFonts w:ascii="Arial" w:hAnsi="Arial" w:cs="Arial"/>
          <w:sz w:val="22"/>
          <w:szCs w:val="22"/>
        </w:rPr>
        <w:t>.</w:t>
      </w:r>
    </w:p>
    <w:p w:rsidR="00514F15" w:rsidRPr="00514F15" w:rsidRDefault="00514F15" w:rsidP="00514F15">
      <w:pPr>
        <w:suppressAutoHyphens/>
        <w:overflowPunct w:val="0"/>
        <w:autoSpaceDE w:val="0"/>
        <w:autoSpaceDN w:val="0"/>
        <w:adjustRightInd w:val="0"/>
        <w:ind w:left="360" w:right="72"/>
        <w:jc w:val="both"/>
        <w:rPr>
          <w:rFonts w:ascii="Arial" w:hAnsi="Arial" w:cs="Arial"/>
          <w:sz w:val="22"/>
          <w:szCs w:val="22"/>
        </w:rPr>
      </w:pPr>
    </w:p>
    <w:p w:rsidR="00514F15" w:rsidRPr="00514F15" w:rsidRDefault="00514F15" w:rsidP="009154FF">
      <w:p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V technické části zadávací dokumentace jsou uvedeny bližší podrobnosti k předmětu veřejné zakázky, tj. místo pojištění, rozsah pojištění, předměty pojištění, pojistné částky, spoluúčasti a limity plnění, odchylná ujednání a další požadavky na pojištění.</w:t>
      </w:r>
    </w:p>
    <w:p w:rsidR="00514F15" w:rsidRPr="00514F15" w:rsidRDefault="00514F15" w:rsidP="00514F15">
      <w:pPr>
        <w:suppressAutoHyphens/>
        <w:overflowPunct w:val="0"/>
        <w:autoSpaceDE w:val="0"/>
        <w:autoSpaceDN w:val="0"/>
        <w:adjustRightInd w:val="0"/>
        <w:ind w:left="360" w:right="72"/>
        <w:jc w:val="both"/>
        <w:rPr>
          <w:rFonts w:ascii="Arial" w:hAnsi="Arial" w:cs="Arial"/>
          <w:sz w:val="22"/>
          <w:szCs w:val="22"/>
        </w:rPr>
      </w:pPr>
    </w:p>
    <w:p w:rsidR="00514F15" w:rsidRDefault="00514F15" w:rsidP="009154FF">
      <w:pPr>
        <w:suppressAutoHyphens/>
        <w:overflowPunct w:val="0"/>
        <w:autoSpaceDE w:val="0"/>
        <w:autoSpaceDN w:val="0"/>
        <w:adjustRightInd w:val="0"/>
        <w:ind w:right="72"/>
        <w:jc w:val="both"/>
        <w:rPr>
          <w:rFonts w:ascii="Arial" w:hAnsi="Arial" w:cs="Arial"/>
          <w:sz w:val="22"/>
          <w:szCs w:val="22"/>
        </w:rPr>
      </w:pPr>
      <w:r w:rsidRPr="00514F15">
        <w:rPr>
          <w:rFonts w:ascii="Arial" w:hAnsi="Arial" w:cs="Arial"/>
          <w:sz w:val="22"/>
          <w:szCs w:val="22"/>
        </w:rPr>
        <w:t>Místem plnění veřejné zakázky je katastrální území města Bohumín a další místa na území ČR – podrobně uvedeno v technické části zadávací dokumentace.</w:t>
      </w:r>
    </w:p>
    <w:p w:rsidR="00E737C6" w:rsidRPr="00514F15" w:rsidRDefault="00E737C6" w:rsidP="009154FF">
      <w:pPr>
        <w:suppressAutoHyphens/>
        <w:overflowPunct w:val="0"/>
        <w:autoSpaceDE w:val="0"/>
        <w:autoSpaceDN w:val="0"/>
        <w:adjustRightInd w:val="0"/>
        <w:ind w:right="72"/>
        <w:jc w:val="both"/>
        <w:rPr>
          <w:rFonts w:ascii="Arial" w:hAnsi="Arial" w:cs="Arial"/>
          <w:sz w:val="22"/>
          <w:szCs w:val="22"/>
        </w:rPr>
      </w:pPr>
    </w:p>
    <w:p w:rsidR="00E737C6" w:rsidRPr="00A67535" w:rsidRDefault="00E737C6" w:rsidP="00E737C6">
      <w:pPr>
        <w:suppressAutoHyphens/>
        <w:overflowPunct w:val="0"/>
        <w:autoSpaceDE w:val="0"/>
        <w:autoSpaceDN w:val="0"/>
        <w:adjustRightInd w:val="0"/>
        <w:ind w:right="72"/>
        <w:jc w:val="both"/>
        <w:rPr>
          <w:rFonts w:ascii="Arial" w:hAnsi="Arial" w:cs="Arial"/>
          <w:color w:val="70AD47" w:themeColor="accent6"/>
        </w:rPr>
      </w:pPr>
      <w:r w:rsidRPr="00E737C6">
        <w:rPr>
          <w:rFonts w:ascii="Arial" w:hAnsi="Arial" w:cs="Arial"/>
          <w:sz w:val="22"/>
          <w:szCs w:val="22"/>
        </w:rPr>
        <w:t>Prohlídka místa plnění: z</w:t>
      </w:r>
      <w:r w:rsidRPr="00E737C6">
        <w:rPr>
          <w:rFonts w:ascii="Arial" w:hAnsi="Arial" w:cs="Arial"/>
        </w:rPr>
        <w:t xml:space="preserve">adavatel nebude organizovat prohlídku místa plnění vzhledem </w:t>
      </w:r>
      <w:r w:rsidRPr="00E737C6">
        <w:rPr>
          <w:rFonts w:ascii="Arial" w:hAnsi="Arial" w:cs="Arial"/>
        </w:rPr>
        <w:br/>
        <w:t>k charakteru předmětu plnění této veřejné zakázky.</w:t>
      </w:r>
    </w:p>
    <w:p w:rsidR="00514F15" w:rsidRPr="00514F15" w:rsidRDefault="00514F15" w:rsidP="00514F15">
      <w:pPr>
        <w:suppressAutoHyphens/>
        <w:overflowPunct w:val="0"/>
        <w:autoSpaceDE w:val="0"/>
        <w:autoSpaceDN w:val="0"/>
        <w:adjustRightInd w:val="0"/>
        <w:ind w:left="360" w:right="72"/>
        <w:jc w:val="both"/>
        <w:rPr>
          <w:rFonts w:ascii="Arial" w:hAnsi="Arial" w:cs="Arial"/>
          <w:sz w:val="22"/>
          <w:szCs w:val="22"/>
        </w:rPr>
      </w:pPr>
    </w:p>
    <w:p w:rsidR="00514F15" w:rsidRPr="005D5DF1" w:rsidRDefault="00514F15" w:rsidP="00514F15">
      <w:pPr>
        <w:pStyle w:val="Zhlav"/>
        <w:tabs>
          <w:tab w:val="clear" w:pos="4536"/>
          <w:tab w:val="clear" w:pos="9072"/>
        </w:tabs>
        <w:jc w:val="both"/>
        <w:rPr>
          <w:rFonts w:ascii="Arial" w:hAnsi="Arial" w:cs="Arial"/>
          <w:sz w:val="22"/>
          <w:szCs w:val="22"/>
        </w:rPr>
      </w:pPr>
    </w:p>
    <w:p w:rsidR="005D5DF1" w:rsidRPr="005D5DF1" w:rsidRDefault="005D5DF1" w:rsidP="009154FF">
      <w:pPr>
        <w:suppressAutoHyphens/>
        <w:overflowPunct w:val="0"/>
        <w:autoSpaceDE w:val="0"/>
        <w:autoSpaceDN w:val="0"/>
        <w:adjustRightInd w:val="0"/>
        <w:ind w:right="72"/>
        <w:jc w:val="both"/>
        <w:rPr>
          <w:rFonts w:ascii="Arial" w:hAnsi="Arial" w:cs="Arial"/>
          <w:b/>
          <w:sz w:val="22"/>
          <w:szCs w:val="22"/>
          <w:u w:val="single"/>
        </w:rPr>
      </w:pPr>
      <w:r w:rsidRPr="005D5DF1">
        <w:rPr>
          <w:rFonts w:ascii="Arial" w:hAnsi="Arial" w:cs="Arial"/>
          <w:b/>
          <w:sz w:val="22"/>
          <w:szCs w:val="22"/>
          <w:u w:val="single"/>
        </w:rPr>
        <w:t>Předpokládaná cena veřejné zakázky</w:t>
      </w:r>
      <w:r w:rsidR="00193D71">
        <w:rPr>
          <w:rFonts w:ascii="Arial" w:hAnsi="Arial" w:cs="Arial"/>
          <w:sz w:val="22"/>
          <w:szCs w:val="22"/>
        </w:rPr>
        <w:t xml:space="preserve"> je </w:t>
      </w:r>
      <w:r w:rsidR="00193D71" w:rsidRPr="00BF0495">
        <w:rPr>
          <w:rFonts w:ascii="Arial" w:hAnsi="Arial" w:cs="Arial"/>
          <w:sz w:val="22"/>
          <w:szCs w:val="22"/>
        </w:rPr>
        <w:t>7.5</w:t>
      </w:r>
      <w:r w:rsidRPr="00BF0495">
        <w:rPr>
          <w:rFonts w:ascii="Arial" w:hAnsi="Arial" w:cs="Arial"/>
          <w:sz w:val="22"/>
          <w:szCs w:val="22"/>
        </w:rPr>
        <w:t xml:space="preserve">00.000 </w:t>
      </w:r>
      <w:r w:rsidRPr="005D5DF1">
        <w:rPr>
          <w:rFonts w:ascii="Arial" w:hAnsi="Arial" w:cs="Arial"/>
          <w:sz w:val="22"/>
          <w:szCs w:val="22"/>
        </w:rPr>
        <w:t xml:space="preserve">Kč (bez DPH) za </w:t>
      </w:r>
      <w:r w:rsidR="00E737C6">
        <w:rPr>
          <w:rFonts w:ascii="Arial" w:hAnsi="Arial" w:cs="Arial"/>
          <w:sz w:val="22"/>
          <w:szCs w:val="22"/>
        </w:rPr>
        <w:t xml:space="preserve">dobu plnění 3 let pro všechny </w:t>
      </w:r>
      <w:r w:rsidR="00E713AE">
        <w:rPr>
          <w:rFonts w:ascii="Arial" w:hAnsi="Arial" w:cs="Arial"/>
          <w:sz w:val="22"/>
          <w:szCs w:val="22"/>
        </w:rPr>
        <w:t>druhy pojistných rizik.</w:t>
      </w:r>
    </w:p>
    <w:p w:rsidR="005D5DF1" w:rsidRDefault="005D5DF1" w:rsidP="005D5DF1">
      <w:pPr>
        <w:suppressAutoHyphens/>
        <w:overflowPunct w:val="0"/>
        <w:autoSpaceDE w:val="0"/>
        <w:autoSpaceDN w:val="0"/>
        <w:adjustRightInd w:val="0"/>
        <w:ind w:right="72"/>
        <w:jc w:val="both"/>
        <w:rPr>
          <w:rFonts w:ascii="Arial" w:hAnsi="Arial" w:cs="Arial"/>
          <w:b/>
          <w:sz w:val="22"/>
          <w:szCs w:val="22"/>
          <w:u w:val="single"/>
        </w:rPr>
      </w:pPr>
    </w:p>
    <w:p w:rsidR="002020B5" w:rsidRPr="005D5DF1" w:rsidRDefault="002020B5" w:rsidP="005D5DF1">
      <w:pPr>
        <w:suppressAutoHyphens/>
        <w:overflowPunct w:val="0"/>
        <w:autoSpaceDE w:val="0"/>
        <w:autoSpaceDN w:val="0"/>
        <w:adjustRightInd w:val="0"/>
        <w:ind w:right="72"/>
        <w:jc w:val="both"/>
        <w:rPr>
          <w:rFonts w:ascii="Arial" w:hAnsi="Arial" w:cs="Arial"/>
          <w:b/>
          <w:sz w:val="22"/>
          <w:szCs w:val="22"/>
          <w:u w:val="single"/>
        </w:rPr>
      </w:pPr>
    </w:p>
    <w:p w:rsidR="005D5DF1" w:rsidRDefault="005D5DF1" w:rsidP="005D5DF1">
      <w:pPr>
        <w:pStyle w:val="Odstavecseseznamem"/>
        <w:numPr>
          <w:ilvl w:val="0"/>
          <w:numId w:val="3"/>
        </w:numPr>
        <w:suppressAutoHyphens/>
        <w:overflowPunct w:val="0"/>
        <w:autoSpaceDE w:val="0"/>
        <w:autoSpaceDN w:val="0"/>
        <w:adjustRightInd w:val="0"/>
        <w:ind w:right="72"/>
        <w:jc w:val="both"/>
        <w:rPr>
          <w:rFonts w:ascii="Arial" w:hAnsi="Arial" w:cs="Arial"/>
          <w:b/>
          <w:sz w:val="22"/>
          <w:szCs w:val="22"/>
          <w:u w:val="single"/>
        </w:rPr>
      </w:pPr>
      <w:r w:rsidRPr="005D5DF1">
        <w:rPr>
          <w:rFonts w:ascii="Arial" w:hAnsi="Arial" w:cs="Arial"/>
          <w:b/>
          <w:sz w:val="22"/>
          <w:szCs w:val="22"/>
          <w:u w:val="single"/>
        </w:rPr>
        <w:t>Platební a obchodní podmínky</w:t>
      </w:r>
    </w:p>
    <w:p w:rsidR="00E737C6" w:rsidRPr="002F3661" w:rsidRDefault="00E737C6" w:rsidP="00E737C6">
      <w:pPr>
        <w:suppressAutoHyphens/>
        <w:overflowPunct w:val="0"/>
        <w:autoSpaceDE w:val="0"/>
        <w:autoSpaceDN w:val="0"/>
        <w:adjustRightInd w:val="0"/>
        <w:ind w:right="72"/>
        <w:jc w:val="both"/>
        <w:rPr>
          <w:rFonts w:ascii="Arial" w:hAnsi="Arial" w:cs="Arial"/>
          <w:color w:val="000000" w:themeColor="text1"/>
          <w:sz w:val="22"/>
          <w:szCs w:val="22"/>
        </w:rPr>
      </w:pPr>
      <w:r w:rsidRPr="002F3661">
        <w:rPr>
          <w:rFonts w:ascii="Arial" w:hAnsi="Arial" w:cs="Arial"/>
          <w:color w:val="000000" w:themeColor="text1"/>
          <w:sz w:val="22"/>
          <w:szCs w:val="22"/>
        </w:rPr>
        <w:t>Dodavatel je povinen rozdělit pojistné za celou dobu trvání veřejné zakázky rovnoměrně. Roční pojistné bude hrazeno čtvrtletně. Účastník se zavazuje, že nebude navyšovat výši pojistného za požadovaný čtvrtletní způsob platby.</w:t>
      </w:r>
      <w:r w:rsidRPr="002F3661">
        <w:rPr>
          <w:rFonts w:ascii="Arial" w:hAnsi="Arial" w:cs="Arial"/>
          <w:sz w:val="22"/>
          <w:szCs w:val="22"/>
        </w:rPr>
        <w:t xml:space="preserve"> Platba pojistného bude prováděna na bankovní účet zplnomocněného makléře RESPECT, a.s., vedený </w:t>
      </w:r>
      <w:r w:rsidRPr="002F3661">
        <w:rPr>
          <w:rFonts w:ascii="Arial" w:hAnsi="Arial" w:cs="Arial"/>
          <w:color w:val="000000" w:themeColor="text1"/>
          <w:sz w:val="22"/>
          <w:szCs w:val="22"/>
        </w:rPr>
        <w:t xml:space="preserve">u </w:t>
      </w:r>
      <w:proofErr w:type="spellStart"/>
      <w:r w:rsidRPr="002F3661">
        <w:rPr>
          <w:rFonts w:ascii="Arial" w:hAnsi="Arial" w:cs="Arial"/>
          <w:color w:val="000000" w:themeColor="text1"/>
          <w:sz w:val="22"/>
          <w:szCs w:val="22"/>
        </w:rPr>
        <w:t>Raiffeisenbank</w:t>
      </w:r>
      <w:proofErr w:type="spellEnd"/>
      <w:r w:rsidRPr="002F3661">
        <w:rPr>
          <w:rFonts w:ascii="Arial" w:hAnsi="Arial" w:cs="Arial"/>
          <w:color w:val="000000" w:themeColor="text1"/>
          <w:sz w:val="22"/>
          <w:szCs w:val="22"/>
        </w:rPr>
        <w:t xml:space="preserve"> a.s., </w:t>
      </w:r>
      <w:r w:rsidRPr="002F3661">
        <w:rPr>
          <w:rFonts w:ascii="Arial" w:hAnsi="Arial" w:cs="Arial"/>
          <w:sz w:val="22"/>
          <w:szCs w:val="22"/>
        </w:rPr>
        <w:t xml:space="preserve">číslo </w:t>
      </w:r>
      <w:r w:rsidRPr="002F3661">
        <w:rPr>
          <w:rFonts w:ascii="Arial" w:hAnsi="Arial" w:cs="Arial"/>
          <w:color w:val="000000" w:themeColor="text1"/>
          <w:sz w:val="22"/>
          <w:szCs w:val="22"/>
        </w:rPr>
        <w:t>účtu 7220843001/5500</w:t>
      </w:r>
      <w:r w:rsidRPr="002F3661">
        <w:rPr>
          <w:rFonts w:ascii="Arial" w:hAnsi="Arial" w:cs="Arial"/>
          <w:sz w:val="22"/>
          <w:szCs w:val="22"/>
        </w:rPr>
        <w:t>. Pojistné se považuje za uhrazené dnem připsání na účet makléře.</w:t>
      </w:r>
    </w:p>
    <w:p w:rsidR="005D5DF1" w:rsidRPr="002F3661" w:rsidRDefault="005D5DF1" w:rsidP="005D5DF1">
      <w:pPr>
        <w:suppressAutoHyphens/>
        <w:overflowPunct w:val="0"/>
        <w:autoSpaceDE w:val="0"/>
        <w:autoSpaceDN w:val="0"/>
        <w:adjustRightInd w:val="0"/>
        <w:ind w:left="360" w:right="72" w:hanging="360"/>
        <w:jc w:val="both"/>
        <w:rPr>
          <w:rFonts w:ascii="Arial" w:hAnsi="Arial" w:cs="Arial"/>
          <w:sz w:val="22"/>
          <w:szCs w:val="22"/>
        </w:rPr>
      </w:pPr>
      <w:r w:rsidRPr="002F3661">
        <w:rPr>
          <w:rFonts w:ascii="Arial" w:hAnsi="Arial" w:cs="Arial"/>
          <w:sz w:val="22"/>
          <w:szCs w:val="22"/>
        </w:rPr>
        <w:tab/>
      </w:r>
    </w:p>
    <w:p w:rsidR="005D5DF1" w:rsidRPr="002F3661" w:rsidRDefault="005D5DF1" w:rsidP="009154FF">
      <w:pPr>
        <w:suppressAutoHyphens/>
        <w:overflowPunct w:val="0"/>
        <w:autoSpaceDE w:val="0"/>
        <w:autoSpaceDN w:val="0"/>
        <w:adjustRightInd w:val="0"/>
        <w:ind w:right="72"/>
        <w:jc w:val="both"/>
        <w:rPr>
          <w:rFonts w:ascii="Arial" w:hAnsi="Arial" w:cs="Arial"/>
          <w:sz w:val="22"/>
          <w:szCs w:val="22"/>
        </w:rPr>
      </w:pPr>
      <w:r w:rsidRPr="002F3661">
        <w:rPr>
          <w:rFonts w:ascii="Arial" w:hAnsi="Arial" w:cs="Arial"/>
          <w:sz w:val="22"/>
          <w:szCs w:val="22"/>
        </w:rPr>
        <w:t>Pojistná smlouva nesmí obsahovat ujednání o smluvní pokutě z prodlení s placením vůči zadavateli.</w:t>
      </w:r>
    </w:p>
    <w:p w:rsidR="005D5DF1" w:rsidRPr="002F3661" w:rsidRDefault="005D5DF1" w:rsidP="005D5DF1">
      <w:pPr>
        <w:suppressAutoHyphens/>
        <w:overflowPunct w:val="0"/>
        <w:autoSpaceDE w:val="0"/>
        <w:autoSpaceDN w:val="0"/>
        <w:adjustRightInd w:val="0"/>
        <w:ind w:left="360" w:right="72" w:hanging="360"/>
        <w:jc w:val="both"/>
        <w:rPr>
          <w:rFonts w:ascii="Arial" w:hAnsi="Arial" w:cs="Arial"/>
          <w:sz w:val="22"/>
          <w:szCs w:val="22"/>
        </w:rPr>
      </w:pPr>
    </w:p>
    <w:p w:rsidR="005D5DF1" w:rsidRPr="002F3661" w:rsidRDefault="005D5DF1" w:rsidP="009154FF">
      <w:pPr>
        <w:suppressAutoHyphens/>
        <w:overflowPunct w:val="0"/>
        <w:autoSpaceDE w:val="0"/>
        <w:autoSpaceDN w:val="0"/>
        <w:adjustRightInd w:val="0"/>
        <w:ind w:right="72"/>
        <w:jc w:val="both"/>
        <w:rPr>
          <w:rFonts w:ascii="Arial" w:hAnsi="Arial" w:cs="Arial"/>
          <w:sz w:val="22"/>
          <w:szCs w:val="22"/>
        </w:rPr>
      </w:pPr>
      <w:r w:rsidRPr="002F3661">
        <w:rPr>
          <w:rFonts w:ascii="Arial" w:hAnsi="Arial" w:cs="Arial"/>
          <w:sz w:val="22"/>
          <w:szCs w:val="22"/>
        </w:rPr>
        <w:t>V nabídce budou zhodnoceny všechny pojistitelem poskytnuté obchodní slevy, případně slevy za víceleté pojištění, případně bonifikace apod.</w:t>
      </w:r>
    </w:p>
    <w:p w:rsidR="009154FF" w:rsidRPr="002F3661" w:rsidRDefault="009154FF" w:rsidP="009154FF">
      <w:pPr>
        <w:suppressAutoHyphens/>
        <w:overflowPunct w:val="0"/>
        <w:autoSpaceDE w:val="0"/>
        <w:autoSpaceDN w:val="0"/>
        <w:adjustRightInd w:val="0"/>
        <w:ind w:right="72"/>
        <w:jc w:val="both"/>
        <w:rPr>
          <w:rFonts w:ascii="Arial" w:hAnsi="Arial" w:cs="Arial"/>
          <w:sz w:val="22"/>
          <w:szCs w:val="22"/>
        </w:rPr>
      </w:pPr>
    </w:p>
    <w:p w:rsidR="00E737C6" w:rsidRPr="002F3661" w:rsidRDefault="005D5DF1" w:rsidP="00E737C6">
      <w:pPr>
        <w:suppressAutoHyphens/>
        <w:overflowPunct w:val="0"/>
        <w:autoSpaceDE w:val="0"/>
        <w:autoSpaceDN w:val="0"/>
        <w:adjustRightInd w:val="0"/>
        <w:ind w:right="72"/>
        <w:jc w:val="both"/>
        <w:rPr>
          <w:rFonts w:ascii="Arial" w:hAnsi="Arial" w:cs="Arial"/>
          <w:color w:val="000000" w:themeColor="text1"/>
          <w:sz w:val="22"/>
          <w:szCs w:val="22"/>
        </w:rPr>
      </w:pPr>
      <w:r w:rsidRPr="002F3661">
        <w:rPr>
          <w:rFonts w:ascii="Arial" w:hAnsi="Arial" w:cs="Arial"/>
          <w:sz w:val="22"/>
          <w:szCs w:val="22"/>
        </w:rPr>
        <w:t>V nabídce bude uvedena makléřská doložka tj.: „</w:t>
      </w:r>
      <w:r w:rsidR="00E737C6" w:rsidRPr="002F3661">
        <w:rPr>
          <w:rFonts w:ascii="Arial" w:hAnsi="Arial" w:cs="Arial"/>
          <w:color w:val="000000" w:themeColor="text1"/>
          <w:sz w:val="22"/>
          <w:szCs w:val="22"/>
        </w:rPr>
        <w:t>Pojistník a pojištěný pověřuje výhradně společnost RESPECT, a.s. IČ: 251 46 351 vedením a zpracováním jeho pojistného zájmu. Obchodní styk, který se bude týkat této pojistné smlouvy, bude prováděn výhradně prostřednictvím společnosti RESPECT, a.s</w:t>
      </w:r>
      <w:r w:rsidR="009D3F85" w:rsidRPr="002F3661">
        <w:rPr>
          <w:rFonts w:ascii="Arial" w:hAnsi="Arial" w:cs="Arial"/>
          <w:color w:val="000000" w:themeColor="text1"/>
          <w:sz w:val="22"/>
          <w:szCs w:val="22"/>
        </w:rPr>
        <w:t xml:space="preserve">., </w:t>
      </w:r>
      <w:r w:rsidR="00E737C6" w:rsidRPr="002F3661">
        <w:rPr>
          <w:rFonts w:ascii="Arial" w:hAnsi="Arial" w:cs="Arial"/>
          <w:color w:val="000000" w:themeColor="text1"/>
          <w:sz w:val="22"/>
          <w:szCs w:val="22"/>
        </w:rPr>
        <w:t xml:space="preserve"> zplnomocněného makléře, Sadová 553/8, 702 00, pobočka Ostrava.“</w:t>
      </w:r>
    </w:p>
    <w:p w:rsidR="00E737C6" w:rsidRPr="002F3661" w:rsidRDefault="00E737C6" w:rsidP="00E737C6">
      <w:pPr>
        <w:suppressAutoHyphens/>
        <w:overflowPunct w:val="0"/>
        <w:autoSpaceDE w:val="0"/>
        <w:autoSpaceDN w:val="0"/>
        <w:adjustRightInd w:val="0"/>
        <w:ind w:right="72"/>
        <w:jc w:val="both"/>
        <w:rPr>
          <w:rFonts w:ascii="Arial" w:hAnsi="Arial" w:cs="Arial"/>
          <w:color w:val="000000" w:themeColor="text1"/>
          <w:sz w:val="22"/>
          <w:szCs w:val="22"/>
        </w:rPr>
      </w:pPr>
    </w:p>
    <w:p w:rsidR="00E737C6" w:rsidRPr="002F3661" w:rsidRDefault="00E737C6" w:rsidP="00E737C6">
      <w:pPr>
        <w:spacing w:after="240" w:line="252" w:lineRule="auto"/>
        <w:ind w:right="51"/>
        <w:jc w:val="both"/>
        <w:rPr>
          <w:rFonts w:ascii="Arial" w:hAnsi="Arial" w:cs="Arial"/>
          <w:color w:val="000000" w:themeColor="text1"/>
          <w:sz w:val="22"/>
          <w:szCs w:val="22"/>
        </w:rPr>
      </w:pPr>
      <w:r w:rsidRPr="002F3661">
        <w:rPr>
          <w:rFonts w:ascii="Arial" w:hAnsi="Arial" w:cs="Arial"/>
          <w:color w:val="000000" w:themeColor="text1"/>
          <w:sz w:val="22"/>
          <w:szCs w:val="22"/>
        </w:rPr>
        <w:t>Přílohou návrhu pojistné smlouvy musí být také všechny všeobecné, zvláštní a doplňkové pojistné podmínky účastníka, smluvní ujednání a doložky, na které se bude návrh smlouvy odkazovat.</w:t>
      </w:r>
      <w:r w:rsidRPr="002F3661">
        <w:rPr>
          <w:rFonts w:ascii="Arial" w:hAnsi="Arial" w:cs="Arial"/>
          <w:color w:val="000000" w:themeColor="text1"/>
        </w:rPr>
        <w:t xml:space="preserve"> </w:t>
      </w:r>
      <w:r w:rsidRPr="002F3661">
        <w:rPr>
          <w:rFonts w:ascii="Arial" w:hAnsi="Arial" w:cs="Arial"/>
          <w:color w:val="000000" w:themeColor="text1"/>
          <w:sz w:val="22"/>
          <w:szCs w:val="22"/>
        </w:rPr>
        <w:t>Předložené návrhy smluv, včetně všeobecných obchodních podmínek, produktových podmíne</w:t>
      </w:r>
      <w:r w:rsidR="00C070AC">
        <w:rPr>
          <w:rFonts w:ascii="Arial" w:hAnsi="Arial" w:cs="Arial"/>
          <w:color w:val="000000" w:themeColor="text1"/>
          <w:sz w:val="22"/>
          <w:szCs w:val="22"/>
        </w:rPr>
        <w:t>k, zvláštních ujednání, doložek</w:t>
      </w:r>
      <w:r w:rsidRPr="002F3661">
        <w:rPr>
          <w:rFonts w:ascii="Arial" w:hAnsi="Arial" w:cs="Arial"/>
          <w:color w:val="000000" w:themeColor="text1"/>
          <w:sz w:val="22"/>
          <w:szCs w:val="22"/>
        </w:rPr>
        <w:t xml:space="preserve"> nebo jiných podmínek </w:t>
      </w:r>
      <w:r w:rsidRPr="002F3661">
        <w:rPr>
          <w:rFonts w:ascii="Arial" w:hAnsi="Arial" w:cs="Arial"/>
          <w:b/>
          <w:color w:val="000000" w:themeColor="text1"/>
          <w:sz w:val="22"/>
          <w:szCs w:val="22"/>
        </w:rPr>
        <w:t>nesmí vyloučit</w:t>
      </w:r>
      <w:r w:rsidRPr="002F3661">
        <w:rPr>
          <w:rFonts w:ascii="Arial" w:hAnsi="Arial" w:cs="Arial"/>
          <w:color w:val="000000" w:themeColor="text1"/>
          <w:sz w:val="22"/>
          <w:szCs w:val="22"/>
        </w:rPr>
        <w:t xml:space="preserve"> </w:t>
      </w:r>
      <w:r w:rsidRPr="002F3661">
        <w:rPr>
          <w:rFonts w:ascii="Arial" w:hAnsi="Arial" w:cs="Arial"/>
          <w:b/>
          <w:color w:val="000000" w:themeColor="text1"/>
          <w:sz w:val="22"/>
          <w:szCs w:val="22"/>
        </w:rPr>
        <w:lastRenderedPageBreak/>
        <w:t>či žádným způsobem omezovat oprávnění či požadavky zadavatele a musí po obsahové i formální stránce bezvýhradně odpovídat veškerým požadavkům zadavatele</w:t>
      </w:r>
      <w:r w:rsidRPr="002F3661">
        <w:rPr>
          <w:rFonts w:ascii="Arial" w:hAnsi="Arial" w:cs="Arial"/>
          <w:color w:val="000000" w:themeColor="text1"/>
          <w:sz w:val="22"/>
          <w:szCs w:val="22"/>
        </w:rPr>
        <w:t xml:space="preserve"> pro konkrétní část předmětu plnění veřejné zakázky uvedené v této zadávací dokumentaci, především v technické části zadávací dokumentace.</w:t>
      </w:r>
    </w:p>
    <w:p w:rsidR="00E737C6" w:rsidRPr="00C070AC" w:rsidRDefault="00E737C6" w:rsidP="00E737C6">
      <w:pPr>
        <w:spacing w:after="240" w:line="252" w:lineRule="auto"/>
        <w:ind w:right="51"/>
        <w:jc w:val="both"/>
        <w:rPr>
          <w:rFonts w:ascii="Arial" w:hAnsi="Arial" w:cs="Arial"/>
          <w:sz w:val="22"/>
          <w:szCs w:val="22"/>
        </w:rPr>
      </w:pPr>
      <w:r w:rsidRPr="002F3661">
        <w:rPr>
          <w:rFonts w:ascii="Arial" w:hAnsi="Arial" w:cs="Arial"/>
          <w:color w:val="000000" w:themeColor="text1"/>
          <w:sz w:val="22"/>
          <w:szCs w:val="22"/>
        </w:rPr>
        <w:t xml:space="preserve">Účastník bere na vědomí, že na smlouvy uzavřené na základě této veřejné zakázky </w:t>
      </w:r>
      <w:r w:rsidRPr="002F3661">
        <w:rPr>
          <w:rFonts w:ascii="Arial" w:hAnsi="Arial" w:cs="Arial"/>
          <w:color w:val="000000" w:themeColor="text1"/>
          <w:sz w:val="22"/>
          <w:szCs w:val="22"/>
        </w:rPr>
        <w:br/>
        <w:t xml:space="preserve">se vztahují povinnosti uveřejnění dle zákona č. 340/2015 Sb., o zvláštních podmínkách účinnosti některých smluv, uveřejňování těchto smluv a o registru smluv (zákon o registru smluv), ve znění pozdějších předpisů. Uveřejnění dle tohoto zákona zajistí zadavatel způsobem, v rozsahu a ve lhůtách z něho vyplývajících. </w:t>
      </w:r>
      <w:r w:rsidRPr="00C070AC">
        <w:rPr>
          <w:rFonts w:ascii="Arial" w:hAnsi="Arial" w:cs="Arial"/>
          <w:sz w:val="22"/>
          <w:szCs w:val="22"/>
        </w:rPr>
        <w:t xml:space="preserve">Dodavatel poskytne zadavateli textový obsah smlouvy, včetně všech příloh smlouvy, ve strojově čitelném formátu nejpozději do 10 dnů od uzavření smlouvy. </w:t>
      </w:r>
    </w:p>
    <w:p w:rsidR="00E737C6" w:rsidRPr="00A67535" w:rsidRDefault="00E737C6" w:rsidP="00E737C6">
      <w:pPr>
        <w:spacing w:after="240" w:line="252" w:lineRule="auto"/>
        <w:ind w:right="51"/>
        <w:jc w:val="both"/>
        <w:rPr>
          <w:rFonts w:ascii="Arial" w:hAnsi="Arial" w:cs="Arial"/>
          <w:color w:val="70AD47" w:themeColor="accent6"/>
          <w:sz w:val="22"/>
          <w:szCs w:val="22"/>
        </w:rPr>
      </w:pPr>
      <w:r w:rsidRPr="002F3661">
        <w:rPr>
          <w:rFonts w:ascii="Arial" w:hAnsi="Arial" w:cs="Arial"/>
          <w:color w:val="000000" w:themeColor="text1"/>
          <w:sz w:val="22"/>
          <w:szCs w:val="22"/>
        </w:rPr>
        <w:t xml:space="preserve">Smlouvy budou obsahovat text: „Uzavření této smlouvy schválila v souladu s § 102 odst. 3 zákona č. 128/2000 Sb., o obcích (obecní zřízení), ve znění pozdějších předpisů Rada města Bohumín dne …… usnesením č. …….. Toto prohlášení se činí v souladu s § 41 zákona č. 128/2000 Sb., o obcích, (obecní zřízení), ve znění pozdějších předpisů a považuje </w:t>
      </w:r>
      <w:r w:rsidRPr="002F3661">
        <w:rPr>
          <w:rFonts w:ascii="Arial" w:hAnsi="Arial" w:cs="Arial"/>
          <w:color w:val="000000" w:themeColor="text1"/>
          <w:sz w:val="22"/>
          <w:szCs w:val="22"/>
        </w:rPr>
        <w:br/>
        <w:t>se za doložku potvrzující splnění tohoto zákona.“</w:t>
      </w:r>
    </w:p>
    <w:p w:rsidR="005D5DF1" w:rsidRPr="00A136E0" w:rsidRDefault="005D5DF1" w:rsidP="005D5DF1">
      <w:pPr>
        <w:suppressAutoHyphens/>
        <w:overflowPunct w:val="0"/>
        <w:autoSpaceDE w:val="0"/>
        <w:autoSpaceDN w:val="0"/>
        <w:adjustRightInd w:val="0"/>
        <w:ind w:right="72"/>
        <w:jc w:val="both"/>
        <w:rPr>
          <w:rFonts w:ascii="Arial" w:hAnsi="Arial" w:cs="Arial"/>
          <w:sz w:val="22"/>
          <w:szCs w:val="22"/>
        </w:rPr>
      </w:pPr>
    </w:p>
    <w:p w:rsidR="005D5DF1" w:rsidRPr="00A136E0" w:rsidRDefault="005D5DF1" w:rsidP="005D5DF1">
      <w:pPr>
        <w:pStyle w:val="Odstavecseseznamem"/>
        <w:numPr>
          <w:ilvl w:val="0"/>
          <w:numId w:val="3"/>
        </w:numPr>
        <w:suppressAutoHyphens/>
        <w:overflowPunct w:val="0"/>
        <w:autoSpaceDE w:val="0"/>
        <w:autoSpaceDN w:val="0"/>
        <w:adjustRightInd w:val="0"/>
        <w:ind w:right="72"/>
        <w:jc w:val="both"/>
        <w:rPr>
          <w:rFonts w:ascii="Arial" w:hAnsi="Arial" w:cs="Arial"/>
          <w:b/>
          <w:sz w:val="22"/>
          <w:szCs w:val="22"/>
          <w:u w:val="single"/>
        </w:rPr>
      </w:pPr>
      <w:r w:rsidRPr="00A136E0">
        <w:rPr>
          <w:rFonts w:ascii="Arial" w:hAnsi="Arial" w:cs="Arial"/>
          <w:b/>
          <w:sz w:val="22"/>
          <w:szCs w:val="22"/>
          <w:u w:val="single"/>
        </w:rPr>
        <w:t>Způsob zpracování nabídkové ceny</w:t>
      </w:r>
    </w:p>
    <w:p w:rsidR="00E737C6" w:rsidRPr="00A67535" w:rsidRDefault="005D5DF1" w:rsidP="00E737C6">
      <w:pPr>
        <w:suppressAutoHyphens/>
        <w:overflowPunct w:val="0"/>
        <w:autoSpaceDE w:val="0"/>
        <w:autoSpaceDN w:val="0"/>
        <w:adjustRightInd w:val="0"/>
        <w:ind w:right="72"/>
        <w:jc w:val="both"/>
        <w:rPr>
          <w:rFonts w:ascii="Arial" w:hAnsi="Arial" w:cs="Arial"/>
          <w:color w:val="000000" w:themeColor="text1"/>
          <w:sz w:val="22"/>
          <w:szCs w:val="22"/>
        </w:rPr>
      </w:pPr>
      <w:r w:rsidRPr="005D5DF1">
        <w:rPr>
          <w:rFonts w:ascii="Arial" w:hAnsi="Arial" w:cs="Arial"/>
          <w:sz w:val="22"/>
          <w:szCs w:val="22"/>
        </w:rPr>
        <w:t xml:space="preserve">Předmětem hodnocení bude výše celkové nabídkové ceny bez DPH na celý předmět veřejné zakázky (po uplatnění všech slev). Nabídková cena musí být platná po celou dobu plnění veřejné zakázky. </w:t>
      </w:r>
      <w:r w:rsidR="00E737C6" w:rsidRPr="002F3661">
        <w:rPr>
          <w:rFonts w:ascii="Arial" w:hAnsi="Arial" w:cs="Arial"/>
          <w:color w:val="000000" w:themeColor="text1"/>
          <w:sz w:val="22"/>
          <w:szCs w:val="22"/>
        </w:rPr>
        <w:t>Pro informaci bude rovněž uvedeno roční pojistné, které musí být za každý rok stejné.</w:t>
      </w:r>
    </w:p>
    <w:p w:rsidR="00E737C6" w:rsidRPr="00A67535" w:rsidRDefault="00E737C6" w:rsidP="00E737C6">
      <w:pPr>
        <w:suppressAutoHyphens/>
        <w:overflowPunct w:val="0"/>
        <w:autoSpaceDE w:val="0"/>
        <w:autoSpaceDN w:val="0"/>
        <w:adjustRightInd w:val="0"/>
        <w:ind w:left="360" w:right="72"/>
        <w:jc w:val="both"/>
        <w:rPr>
          <w:rFonts w:ascii="Arial" w:hAnsi="Arial" w:cs="Arial"/>
          <w:sz w:val="22"/>
          <w:szCs w:val="22"/>
        </w:rPr>
      </w:pPr>
    </w:p>
    <w:p w:rsidR="00E737C6" w:rsidRPr="00A67535" w:rsidRDefault="00E737C6" w:rsidP="00E737C6">
      <w:pPr>
        <w:suppressAutoHyphens/>
        <w:overflowPunct w:val="0"/>
        <w:autoSpaceDE w:val="0"/>
        <w:autoSpaceDN w:val="0"/>
        <w:adjustRightInd w:val="0"/>
        <w:ind w:right="72"/>
        <w:jc w:val="both"/>
        <w:rPr>
          <w:rFonts w:ascii="Arial" w:hAnsi="Arial" w:cs="Arial"/>
          <w:color w:val="000000" w:themeColor="text1"/>
          <w:sz w:val="22"/>
          <w:szCs w:val="22"/>
        </w:rPr>
      </w:pPr>
      <w:r w:rsidRPr="00E737C6">
        <w:rPr>
          <w:rFonts w:ascii="Arial" w:hAnsi="Arial" w:cs="Arial"/>
          <w:color w:val="000000" w:themeColor="text1"/>
          <w:sz w:val="22"/>
          <w:szCs w:val="22"/>
        </w:rPr>
        <w:t xml:space="preserve">Změna výše pojistného – </w:t>
      </w:r>
      <w:r w:rsidRPr="00E737C6">
        <w:rPr>
          <w:rFonts w:ascii="Arial" w:hAnsi="Arial" w:cs="Arial"/>
          <w:b/>
          <w:color w:val="000000" w:themeColor="text1"/>
          <w:sz w:val="22"/>
          <w:szCs w:val="22"/>
        </w:rPr>
        <w:t xml:space="preserve">překročení </w:t>
      </w:r>
      <w:r w:rsidRPr="00E737C6">
        <w:rPr>
          <w:rFonts w:ascii="Arial" w:hAnsi="Arial" w:cs="Arial"/>
          <w:color w:val="000000" w:themeColor="text1"/>
          <w:sz w:val="22"/>
          <w:szCs w:val="22"/>
        </w:rPr>
        <w:t>výše nabídkové ceny je možná pouze při změně rozsahu pojistného krytí a při zvýšení pojistné částky min. o 15% za pojistné období.</w:t>
      </w:r>
      <w:r w:rsidRPr="00A67535">
        <w:rPr>
          <w:rFonts w:ascii="Arial" w:hAnsi="Arial" w:cs="Arial"/>
          <w:color w:val="000000" w:themeColor="text1"/>
          <w:sz w:val="22"/>
          <w:szCs w:val="22"/>
        </w:rPr>
        <w:t xml:space="preserve"> </w:t>
      </w:r>
    </w:p>
    <w:p w:rsidR="00E737C6" w:rsidRPr="00A67535" w:rsidRDefault="00E737C6" w:rsidP="00E737C6">
      <w:pPr>
        <w:suppressAutoHyphens/>
        <w:overflowPunct w:val="0"/>
        <w:autoSpaceDE w:val="0"/>
        <w:autoSpaceDN w:val="0"/>
        <w:adjustRightInd w:val="0"/>
        <w:ind w:right="72"/>
        <w:jc w:val="both"/>
        <w:rPr>
          <w:rFonts w:ascii="Arial" w:hAnsi="Arial" w:cs="Arial"/>
          <w:color w:val="000000" w:themeColor="text1"/>
          <w:sz w:val="22"/>
          <w:szCs w:val="22"/>
        </w:rPr>
      </w:pPr>
    </w:p>
    <w:p w:rsidR="005D5DF1" w:rsidRPr="005D5DF1" w:rsidRDefault="005D5DF1" w:rsidP="005D5DF1">
      <w:pPr>
        <w:suppressAutoHyphens/>
        <w:overflowPunct w:val="0"/>
        <w:autoSpaceDE w:val="0"/>
        <w:autoSpaceDN w:val="0"/>
        <w:adjustRightInd w:val="0"/>
        <w:ind w:right="72"/>
        <w:jc w:val="both"/>
        <w:rPr>
          <w:rFonts w:cs="Arial"/>
          <w:szCs w:val="22"/>
        </w:rPr>
      </w:pPr>
    </w:p>
    <w:p w:rsidR="005D5DF1" w:rsidRPr="005D5DF1" w:rsidRDefault="0077503F" w:rsidP="005D5DF1">
      <w:pPr>
        <w:numPr>
          <w:ilvl w:val="0"/>
          <w:numId w:val="3"/>
        </w:numPr>
        <w:suppressAutoHyphens/>
        <w:overflowPunct w:val="0"/>
        <w:autoSpaceDE w:val="0"/>
        <w:autoSpaceDN w:val="0"/>
        <w:adjustRightInd w:val="0"/>
        <w:ind w:right="72"/>
        <w:jc w:val="both"/>
        <w:rPr>
          <w:rFonts w:ascii="Arial" w:hAnsi="Arial" w:cs="Arial"/>
          <w:b/>
          <w:sz w:val="22"/>
          <w:szCs w:val="22"/>
          <w:u w:val="single"/>
        </w:rPr>
      </w:pPr>
      <w:r>
        <w:rPr>
          <w:rFonts w:ascii="Arial" w:hAnsi="Arial" w:cs="Arial"/>
          <w:b/>
          <w:sz w:val="22"/>
          <w:szCs w:val="22"/>
          <w:u w:val="single"/>
        </w:rPr>
        <w:t>Zadávací lhůta</w:t>
      </w:r>
      <w:r w:rsidR="005D5DF1" w:rsidRPr="0077503F">
        <w:rPr>
          <w:rFonts w:ascii="Arial" w:hAnsi="Arial" w:cs="Arial"/>
          <w:b/>
          <w:sz w:val="22"/>
          <w:szCs w:val="22"/>
          <w:u w:val="single"/>
        </w:rPr>
        <w:t xml:space="preserve"> (§ 40 zákona)</w:t>
      </w:r>
    </w:p>
    <w:p w:rsidR="005D5DF1" w:rsidRDefault="00E73B85" w:rsidP="009154FF">
      <w:pPr>
        <w:suppressAutoHyphens/>
        <w:overflowPunct w:val="0"/>
        <w:autoSpaceDE w:val="0"/>
        <w:autoSpaceDN w:val="0"/>
        <w:adjustRightInd w:val="0"/>
        <w:ind w:right="72"/>
        <w:jc w:val="both"/>
        <w:rPr>
          <w:rFonts w:ascii="Arial" w:hAnsi="Arial" w:cs="Arial"/>
          <w:sz w:val="22"/>
          <w:szCs w:val="22"/>
        </w:rPr>
      </w:pPr>
      <w:r w:rsidRPr="00E73B85">
        <w:rPr>
          <w:rFonts w:ascii="Arial" w:hAnsi="Arial" w:cs="Arial"/>
          <w:sz w:val="22"/>
          <w:szCs w:val="22"/>
        </w:rPr>
        <w:t xml:space="preserve">Zadávací lhůta je stanovena zadavatelem do </w:t>
      </w:r>
      <w:r w:rsidR="00363B73">
        <w:rPr>
          <w:rFonts w:ascii="Arial" w:hAnsi="Arial" w:cs="Arial"/>
          <w:sz w:val="22"/>
          <w:szCs w:val="22"/>
        </w:rPr>
        <w:t>120</w:t>
      </w:r>
      <w:r w:rsidRPr="00E73B85">
        <w:rPr>
          <w:rFonts w:ascii="Arial" w:hAnsi="Arial" w:cs="Arial"/>
          <w:color w:val="FF0000"/>
          <w:sz w:val="22"/>
          <w:szCs w:val="22"/>
        </w:rPr>
        <w:t xml:space="preserve"> </w:t>
      </w:r>
      <w:r w:rsidRPr="00E73B85">
        <w:rPr>
          <w:rFonts w:ascii="Arial" w:hAnsi="Arial" w:cs="Arial"/>
          <w:sz w:val="22"/>
          <w:szCs w:val="22"/>
        </w:rPr>
        <w:t>dnů od uplynutí lhůty pro podání nab</w:t>
      </w:r>
      <w:r>
        <w:rPr>
          <w:rFonts w:ascii="Arial" w:hAnsi="Arial" w:cs="Arial"/>
          <w:sz w:val="22"/>
          <w:szCs w:val="22"/>
        </w:rPr>
        <w:t>íd</w:t>
      </w:r>
      <w:r w:rsidRPr="00E73B85">
        <w:rPr>
          <w:rFonts w:ascii="Arial" w:hAnsi="Arial" w:cs="Arial"/>
          <w:sz w:val="22"/>
          <w:szCs w:val="22"/>
        </w:rPr>
        <w:t>ek</w:t>
      </w:r>
      <w:r w:rsidR="00BF0495">
        <w:rPr>
          <w:rFonts w:ascii="Arial" w:hAnsi="Arial" w:cs="Arial"/>
          <w:sz w:val="22"/>
          <w:szCs w:val="22"/>
        </w:rPr>
        <w:t>.</w:t>
      </w:r>
      <w:r w:rsidR="005D5DF1" w:rsidRPr="00E73B85">
        <w:rPr>
          <w:rFonts w:ascii="Arial" w:hAnsi="Arial" w:cs="Arial"/>
          <w:sz w:val="22"/>
          <w:szCs w:val="22"/>
        </w:rPr>
        <w:tab/>
      </w:r>
      <w:r w:rsidR="005D5DF1" w:rsidRPr="00E73B85">
        <w:rPr>
          <w:rFonts w:ascii="Arial" w:hAnsi="Arial" w:cs="Arial"/>
          <w:sz w:val="22"/>
          <w:szCs w:val="22"/>
        </w:rPr>
        <w:tab/>
      </w:r>
      <w:r w:rsidR="005D5DF1" w:rsidRPr="00E73B85">
        <w:rPr>
          <w:rFonts w:ascii="Arial" w:hAnsi="Arial" w:cs="Arial"/>
          <w:sz w:val="22"/>
          <w:szCs w:val="22"/>
        </w:rPr>
        <w:tab/>
      </w:r>
      <w:r w:rsidR="005D5DF1" w:rsidRPr="00E73B85">
        <w:rPr>
          <w:rFonts w:ascii="Arial" w:hAnsi="Arial" w:cs="Arial"/>
          <w:sz w:val="22"/>
          <w:szCs w:val="22"/>
        </w:rPr>
        <w:tab/>
      </w:r>
    </w:p>
    <w:p w:rsidR="0077503F" w:rsidRPr="005D5DF1" w:rsidRDefault="0077503F" w:rsidP="005D5DF1">
      <w:pPr>
        <w:suppressAutoHyphens/>
        <w:overflowPunct w:val="0"/>
        <w:autoSpaceDE w:val="0"/>
        <w:autoSpaceDN w:val="0"/>
        <w:adjustRightInd w:val="0"/>
        <w:ind w:right="72" w:firstLine="360"/>
        <w:jc w:val="both"/>
        <w:rPr>
          <w:rFonts w:ascii="Arial" w:hAnsi="Arial" w:cs="Arial"/>
          <w:sz w:val="22"/>
          <w:szCs w:val="22"/>
        </w:rPr>
      </w:pPr>
    </w:p>
    <w:p w:rsidR="005D5DF1" w:rsidRPr="005D5DF1" w:rsidRDefault="005D5DF1" w:rsidP="005D5DF1">
      <w:pPr>
        <w:numPr>
          <w:ilvl w:val="0"/>
          <w:numId w:val="3"/>
        </w:numPr>
        <w:suppressAutoHyphens/>
        <w:overflowPunct w:val="0"/>
        <w:autoSpaceDE w:val="0"/>
        <w:autoSpaceDN w:val="0"/>
        <w:adjustRightInd w:val="0"/>
        <w:ind w:right="72"/>
        <w:jc w:val="both"/>
        <w:rPr>
          <w:rFonts w:ascii="Arial" w:hAnsi="Arial" w:cs="Arial"/>
          <w:b/>
          <w:sz w:val="22"/>
          <w:szCs w:val="22"/>
          <w:u w:val="single"/>
        </w:rPr>
      </w:pPr>
      <w:r w:rsidRPr="005D5DF1">
        <w:rPr>
          <w:rFonts w:ascii="Arial" w:hAnsi="Arial" w:cs="Arial"/>
          <w:b/>
          <w:sz w:val="22"/>
          <w:szCs w:val="22"/>
          <w:u w:val="single"/>
        </w:rPr>
        <w:t>Lhůta pro poskytování služeb</w:t>
      </w:r>
    </w:p>
    <w:p w:rsidR="005D5DF1" w:rsidRPr="005D5DF1" w:rsidRDefault="005D5DF1" w:rsidP="009F1D5E">
      <w:pPr>
        <w:suppressAutoHyphens/>
        <w:overflowPunct w:val="0"/>
        <w:autoSpaceDE w:val="0"/>
        <w:autoSpaceDN w:val="0"/>
        <w:adjustRightInd w:val="0"/>
        <w:ind w:right="72"/>
        <w:jc w:val="both"/>
        <w:rPr>
          <w:rFonts w:ascii="Arial" w:hAnsi="Arial" w:cs="Arial"/>
          <w:sz w:val="22"/>
          <w:szCs w:val="22"/>
        </w:rPr>
      </w:pPr>
      <w:r w:rsidRPr="005D5DF1">
        <w:rPr>
          <w:rFonts w:ascii="Arial" w:hAnsi="Arial" w:cs="Arial"/>
          <w:sz w:val="22"/>
          <w:szCs w:val="22"/>
        </w:rPr>
        <w:t>Předpokládaný termín zaháje</w:t>
      </w:r>
      <w:r w:rsidRPr="0077503F">
        <w:rPr>
          <w:rFonts w:ascii="Arial" w:hAnsi="Arial" w:cs="Arial"/>
          <w:sz w:val="22"/>
          <w:szCs w:val="22"/>
        </w:rPr>
        <w:t>ní poskytování služeb</w:t>
      </w:r>
      <w:r w:rsidRPr="0077503F">
        <w:rPr>
          <w:rFonts w:ascii="Arial" w:hAnsi="Arial" w:cs="Arial"/>
          <w:sz w:val="22"/>
          <w:szCs w:val="22"/>
        </w:rPr>
        <w:tab/>
        <w:t>01. 01. 20</w:t>
      </w:r>
      <w:r w:rsidR="00186EB6">
        <w:rPr>
          <w:rFonts w:ascii="Arial" w:hAnsi="Arial" w:cs="Arial"/>
          <w:sz w:val="22"/>
          <w:szCs w:val="22"/>
        </w:rPr>
        <w:t>21</w:t>
      </w:r>
    </w:p>
    <w:p w:rsidR="005D5DF1" w:rsidRDefault="005D5DF1" w:rsidP="009154FF">
      <w:pPr>
        <w:suppressAutoHyphens/>
        <w:overflowPunct w:val="0"/>
        <w:autoSpaceDE w:val="0"/>
        <w:autoSpaceDN w:val="0"/>
        <w:adjustRightInd w:val="0"/>
        <w:ind w:left="360" w:right="72" w:hanging="360"/>
        <w:jc w:val="both"/>
        <w:rPr>
          <w:rFonts w:ascii="Arial" w:hAnsi="Arial" w:cs="Arial"/>
          <w:sz w:val="22"/>
          <w:szCs w:val="22"/>
        </w:rPr>
      </w:pPr>
      <w:r w:rsidRPr="005D5DF1">
        <w:rPr>
          <w:rFonts w:ascii="Arial" w:hAnsi="Arial" w:cs="Arial"/>
          <w:sz w:val="22"/>
          <w:szCs w:val="22"/>
        </w:rPr>
        <w:t>Požadovaný termín ukonče</w:t>
      </w:r>
      <w:r w:rsidRPr="0077503F">
        <w:rPr>
          <w:rFonts w:ascii="Arial" w:hAnsi="Arial" w:cs="Arial"/>
          <w:sz w:val="22"/>
          <w:szCs w:val="22"/>
        </w:rPr>
        <w:t>ní poskytování služeb</w:t>
      </w:r>
      <w:r w:rsidRPr="0077503F">
        <w:rPr>
          <w:rFonts w:ascii="Arial" w:hAnsi="Arial" w:cs="Arial"/>
          <w:sz w:val="22"/>
          <w:szCs w:val="22"/>
        </w:rPr>
        <w:tab/>
      </w:r>
      <w:r w:rsidR="009D3F85">
        <w:rPr>
          <w:rFonts w:ascii="Arial" w:hAnsi="Arial" w:cs="Arial"/>
          <w:sz w:val="22"/>
          <w:szCs w:val="22"/>
        </w:rPr>
        <w:t xml:space="preserve">            </w:t>
      </w:r>
      <w:r w:rsidRPr="0077503F">
        <w:rPr>
          <w:rFonts w:ascii="Arial" w:hAnsi="Arial" w:cs="Arial"/>
          <w:sz w:val="22"/>
          <w:szCs w:val="22"/>
        </w:rPr>
        <w:t>31. 12. 202</w:t>
      </w:r>
      <w:r w:rsidR="00186EB6">
        <w:rPr>
          <w:rFonts w:ascii="Arial" w:hAnsi="Arial" w:cs="Arial"/>
          <w:sz w:val="22"/>
          <w:szCs w:val="22"/>
        </w:rPr>
        <w:t>3</w:t>
      </w:r>
    </w:p>
    <w:p w:rsidR="0049674D" w:rsidRDefault="0049674D" w:rsidP="005D5DF1">
      <w:pPr>
        <w:suppressAutoHyphens/>
        <w:overflowPunct w:val="0"/>
        <w:autoSpaceDE w:val="0"/>
        <w:autoSpaceDN w:val="0"/>
        <w:adjustRightInd w:val="0"/>
        <w:ind w:left="360" w:right="72"/>
        <w:jc w:val="both"/>
        <w:rPr>
          <w:rFonts w:ascii="Arial" w:hAnsi="Arial" w:cs="Arial"/>
          <w:sz w:val="22"/>
          <w:szCs w:val="22"/>
        </w:rPr>
      </w:pPr>
    </w:p>
    <w:p w:rsidR="002F3661" w:rsidRDefault="002F3661" w:rsidP="005D5DF1">
      <w:pPr>
        <w:suppressAutoHyphens/>
        <w:overflowPunct w:val="0"/>
        <w:autoSpaceDE w:val="0"/>
        <w:autoSpaceDN w:val="0"/>
        <w:adjustRightInd w:val="0"/>
        <w:ind w:left="360" w:right="72"/>
        <w:jc w:val="both"/>
        <w:rPr>
          <w:rFonts w:ascii="Arial" w:hAnsi="Arial" w:cs="Arial"/>
          <w:sz w:val="22"/>
          <w:szCs w:val="22"/>
        </w:rPr>
      </w:pPr>
    </w:p>
    <w:p w:rsidR="0049674D" w:rsidRPr="0049674D" w:rsidRDefault="0049674D" w:rsidP="0049674D">
      <w:pPr>
        <w:pStyle w:val="Odstavecseseznamem"/>
        <w:numPr>
          <w:ilvl w:val="0"/>
          <w:numId w:val="3"/>
        </w:numPr>
        <w:suppressAutoHyphens/>
        <w:overflowPunct w:val="0"/>
        <w:autoSpaceDE w:val="0"/>
        <w:autoSpaceDN w:val="0"/>
        <w:adjustRightInd w:val="0"/>
        <w:ind w:right="72"/>
        <w:jc w:val="both"/>
        <w:rPr>
          <w:rFonts w:ascii="Arial" w:hAnsi="Arial" w:cs="Arial"/>
          <w:b/>
          <w:sz w:val="22"/>
          <w:szCs w:val="22"/>
          <w:u w:val="single"/>
        </w:rPr>
      </w:pPr>
      <w:r w:rsidRPr="0049674D">
        <w:rPr>
          <w:rFonts w:ascii="Arial" w:hAnsi="Arial" w:cs="Arial"/>
          <w:b/>
          <w:sz w:val="22"/>
          <w:szCs w:val="22"/>
          <w:u w:val="single"/>
        </w:rPr>
        <w:t>Dostupnost zadávací dokumentace (§ 96 zákona)</w:t>
      </w:r>
    </w:p>
    <w:p w:rsidR="0033341E" w:rsidRDefault="0049674D" w:rsidP="009F1D5E">
      <w:pPr>
        <w:suppressAutoHyphens/>
        <w:overflowPunct w:val="0"/>
        <w:autoSpaceDE w:val="0"/>
        <w:autoSpaceDN w:val="0"/>
        <w:adjustRightInd w:val="0"/>
        <w:ind w:right="72"/>
        <w:jc w:val="both"/>
        <w:rPr>
          <w:rFonts w:ascii="Arial" w:hAnsi="Arial" w:cs="Arial"/>
          <w:sz w:val="22"/>
          <w:szCs w:val="22"/>
        </w:rPr>
      </w:pPr>
      <w:r>
        <w:rPr>
          <w:rFonts w:ascii="Arial" w:hAnsi="Arial" w:cs="Arial"/>
          <w:sz w:val="22"/>
          <w:szCs w:val="22"/>
        </w:rPr>
        <w:t xml:space="preserve">Zadávací dokumentace je zveřejněna na profilu zadavatele </w:t>
      </w:r>
      <w:r w:rsidR="00022D55">
        <w:rPr>
          <w:rFonts w:ascii="Arial" w:hAnsi="Arial" w:cs="Arial"/>
          <w:sz w:val="22"/>
          <w:szCs w:val="22"/>
        </w:rPr>
        <w:t xml:space="preserve">v elektronickém systému E-ZAK dostupném na adrese </w:t>
      </w:r>
      <w:hyperlink r:id="rId10" w:history="1">
        <w:r w:rsidR="00022D55" w:rsidRPr="00022D55">
          <w:rPr>
            <w:rStyle w:val="Hypertextovodkaz"/>
            <w:rFonts w:ascii="Arial" w:hAnsi="Arial" w:cs="Arial"/>
            <w:sz w:val="22"/>
            <w:szCs w:val="22"/>
          </w:rPr>
          <w:t>https://www.bohumin.ezak.cz</w:t>
        </w:r>
      </w:hyperlink>
      <w:r w:rsidR="00022D55">
        <w:rPr>
          <w:rFonts w:ascii="Arial" w:hAnsi="Arial" w:cs="Arial"/>
          <w:sz w:val="22"/>
          <w:szCs w:val="22"/>
        </w:rPr>
        <w:t xml:space="preserve"> (zde jsou k dispozici ke stažení všechny přílohy této výzvy).</w:t>
      </w:r>
      <w:r w:rsidRPr="00022D55">
        <w:rPr>
          <w:rFonts w:ascii="Arial" w:hAnsi="Arial" w:cs="Arial"/>
          <w:sz w:val="22"/>
          <w:szCs w:val="22"/>
        </w:rPr>
        <w:t xml:space="preserve"> </w:t>
      </w:r>
    </w:p>
    <w:p w:rsidR="0033341E" w:rsidRDefault="0033341E" w:rsidP="0033341E">
      <w:pPr>
        <w:suppressAutoHyphens/>
        <w:overflowPunct w:val="0"/>
        <w:autoSpaceDE w:val="0"/>
        <w:autoSpaceDN w:val="0"/>
        <w:adjustRightInd w:val="0"/>
        <w:ind w:left="360" w:right="72"/>
        <w:jc w:val="both"/>
        <w:rPr>
          <w:rFonts w:ascii="Arial" w:hAnsi="Arial" w:cs="Arial"/>
          <w:sz w:val="22"/>
          <w:szCs w:val="22"/>
        </w:rPr>
      </w:pPr>
    </w:p>
    <w:p w:rsidR="0033341E" w:rsidRPr="0033341E" w:rsidRDefault="0033341E" w:rsidP="009F1D5E">
      <w:pPr>
        <w:suppressAutoHyphens/>
        <w:overflowPunct w:val="0"/>
        <w:autoSpaceDE w:val="0"/>
        <w:autoSpaceDN w:val="0"/>
        <w:adjustRightInd w:val="0"/>
        <w:ind w:right="72"/>
        <w:jc w:val="both"/>
        <w:rPr>
          <w:rStyle w:val="Hypertextovodkaz"/>
          <w:rFonts w:ascii="Arial" w:hAnsi="Arial" w:cs="Arial"/>
          <w:color w:val="auto"/>
          <w:sz w:val="22"/>
          <w:szCs w:val="22"/>
          <w:u w:val="none"/>
        </w:rPr>
      </w:pPr>
      <w:r w:rsidRPr="0033341E">
        <w:rPr>
          <w:rStyle w:val="Hypertextovodkaz"/>
          <w:rFonts w:ascii="Arial" w:hAnsi="Arial" w:cs="Arial"/>
          <w:color w:val="auto"/>
          <w:sz w:val="22"/>
          <w:szCs w:val="22"/>
          <w:u w:val="none"/>
        </w:rPr>
        <w:t xml:space="preserve">Zadavatel může zadávací dokumentaci vysvětlit postupem podle § </w:t>
      </w:r>
      <w:r>
        <w:rPr>
          <w:rStyle w:val="Hypertextovodkaz"/>
          <w:rFonts w:ascii="Arial" w:hAnsi="Arial" w:cs="Arial"/>
          <w:color w:val="auto"/>
          <w:sz w:val="22"/>
          <w:szCs w:val="22"/>
          <w:u w:val="none"/>
        </w:rPr>
        <w:t>98 odst. 1</w:t>
      </w:r>
      <w:r w:rsidRPr="0033341E">
        <w:rPr>
          <w:rStyle w:val="Hypertextovodkaz"/>
          <w:rFonts w:ascii="Arial" w:hAnsi="Arial" w:cs="Arial"/>
          <w:color w:val="auto"/>
          <w:sz w:val="22"/>
          <w:szCs w:val="22"/>
          <w:u w:val="none"/>
        </w:rPr>
        <w:t xml:space="preserve"> zákona. </w:t>
      </w:r>
      <w:r>
        <w:rPr>
          <w:rStyle w:val="Hypertextovodkaz"/>
          <w:rFonts w:ascii="Arial" w:hAnsi="Arial" w:cs="Arial"/>
          <w:color w:val="auto"/>
          <w:sz w:val="22"/>
          <w:szCs w:val="22"/>
          <w:u w:val="none"/>
        </w:rPr>
        <w:t xml:space="preserve">      </w:t>
      </w:r>
      <w:r w:rsidRPr="0033341E">
        <w:rPr>
          <w:rStyle w:val="Hypertextovodkaz"/>
          <w:rFonts w:ascii="Arial" w:hAnsi="Arial" w:cs="Arial"/>
          <w:color w:val="auto"/>
          <w:sz w:val="22"/>
          <w:szCs w:val="22"/>
          <w:u w:val="none"/>
        </w:rPr>
        <w:t xml:space="preserve">Pokud o vysvětlení zadávací dokumentace písemně požádá dodavatel, postupuje zadavatel podle § 98 odst. 3 až 5 </w:t>
      </w:r>
      <w:r>
        <w:rPr>
          <w:rStyle w:val="Hypertextovodkaz"/>
          <w:rFonts w:ascii="Arial" w:hAnsi="Arial" w:cs="Arial"/>
          <w:color w:val="auto"/>
          <w:sz w:val="22"/>
          <w:szCs w:val="22"/>
          <w:u w:val="none"/>
        </w:rPr>
        <w:t>zákona</w:t>
      </w:r>
      <w:r w:rsidRPr="0033341E">
        <w:rPr>
          <w:rStyle w:val="Hypertextovodkaz"/>
          <w:rFonts w:ascii="Arial" w:hAnsi="Arial" w:cs="Arial"/>
          <w:color w:val="auto"/>
          <w:sz w:val="22"/>
          <w:szCs w:val="22"/>
          <w:u w:val="none"/>
        </w:rPr>
        <w:t>.</w:t>
      </w:r>
    </w:p>
    <w:p w:rsidR="00022D55" w:rsidRPr="0033341E" w:rsidRDefault="00022D55" w:rsidP="00022D55">
      <w:pPr>
        <w:suppressAutoHyphens/>
        <w:overflowPunct w:val="0"/>
        <w:autoSpaceDE w:val="0"/>
        <w:autoSpaceDN w:val="0"/>
        <w:adjustRightInd w:val="0"/>
        <w:ind w:left="360" w:right="72"/>
        <w:jc w:val="both"/>
        <w:rPr>
          <w:rFonts w:ascii="Arial" w:hAnsi="Arial" w:cs="Arial"/>
          <w:sz w:val="22"/>
          <w:szCs w:val="22"/>
        </w:rPr>
      </w:pPr>
    </w:p>
    <w:p w:rsidR="00022D55" w:rsidRPr="00022D55" w:rsidRDefault="00022D55" w:rsidP="009F1D5E">
      <w:pPr>
        <w:pStyle w:val="Normln0"/>
        <w:spacing w:before="120"/>
        <w:jc w:val="both"/>
        <w:rPr>
          <w:rStyle w:val="Hypertextovodkaz"/>
          <w:rFonts w:ascii="Arial" w:hAnsi="Arial" w:cs="Arial"/>
          <w:color w:val="auto"/>
          <w:sz w:val="22"/>
          <w:szCs w:val="22"/>
          <w:u w:val="none"/>
        </w:rPr>
      </w:pPr>
      <w:r w:rsidRPr="00022D55">
        <w:rPr>
          <w:rStyle w:val="Hypertextovodkaz"/>
          <w:rFonts w:ascii="Arial" w:hAnsi="Arial" w:cs="Arial"/>
          <w:color w:val="auto"/>
          <w:sz w:val="22"/>
          <w:szCs w:val="22"/>
          <w:u w:val="none"/>
        </w:rPr>
        <w:t xml:space="preserve">Písemné žádosti dodavatelů o vysvětlení zadávací dokumentace musí být doručeny ve lhůtě stanovené v § 98 odst. 3 zákona. Písemné vysvětlení zadavatel </w:t>
      </w:r>
      <w:r w:rsidRPr="002B5240">
        <w:rPr>
          <w:rStyle w:val="Hypertextovodkaz"/>
          <w:rFonts w:ascii="Arial" w:hAnsi="Arial" w:cs="Arial"/>
          <w:color w:val="auto"/>
          <w:sz w:val="22"/>
          <w:szCs w:val="22"/>
          <w:u w:val="none"/>
        </w:rPr>
        <w:t xml:space="preserve">uveřejní na profilu zadavatele </w:t>
      </w:r>
      <w:r w:rsidRPr="00022D55">
        <w:rPr>
          <w:rStyle w:val="Hypertextovodkaz"/>
          <w:rFonts w:ascii="Arial" w:hAnsi="Arial" w:cs="Arial"/>
          <w:color w:val="auto"/>
          <w:sz w:val="22"/>
          <w:szCs w:val="22"/>
          <w:u w:val="none"/>
        </w:rPr>
        <w:t>včetně přesného znění žádosti bez identifikace dodavatele, který o vysvětlení požádal, a to do 3 dnů ode dne doručení žádosti. Zadavatel může poskytnout vysvětlení zadávací dokumentace i bez předchozí žádosti dodavatele.</w:t>
      </w:r>
    </w:p>
    <w:p w:rsidR="0049674D" w:rsidRPr="002F3661" w:rsidRDefault="00022D55" w:rsidP="002F3661">
      <w:pPr>
        <w:pStyle w:val="Normln0"/>
        <w:spacing w:before="120"/>
        <w:jc w:val="both"/>
        <w:rPr>
          <w:rFonts w:ascii="Arial" w:hAnsi="Arial" w:cs="Arial"/>
          <w:sz w:val="22"/>
          <w:szCs w:val="22"/>
        </w:rPr>
      </w:pPr>
      <w:r w:rsidRPr="00022D55">
        <w:rPr>
          <w:rStyle w:val="Hypertextovodkaz"/>
          <w:rFonts w:ascii="Arial" w:hAnsi="Arial" w:cs="Arial"/>
          <w:color w:val="auto"/>
          <w:sz w:val="22"/>
          <w:szCs w:val="22"/>
          <w:u w:val="none"/>
        </w:rPr>
        <w:t xml:space="preserve">Žádost o vysvětlení zadávací dokumentace je možno doručit písemně prostřednictvím </w:t>
      </w:r>
      <w:r w:rsidR="00C070AC">
        <w:rPr>
          <w:rStyle w:val="Hypertextovodkaz"/>
          <w:rFonts w:ascii="Arial" w:hAnsi="Arial" w:cs="Arial"/>
          <w:color w:val="auto"/>
          <w:sz w:val="22"/>
          <w:szCs w:val="22"/>
          <w:u w:val="none"/>
        </w:rPr>
        <w:lastRenderedPageBreak/>
        <w:t>elektronického nástroje E-ZAK n</w:t>
      </w:r>
      <w:r w:rsidRPr="00022D55">
        <w:rPr>
          <w:rStyle w:val="Hypertextovodkaz"/>
          <w:rFonts w:ascii="Arial" w:hAnsi="Arial" w:cs="Arial"/>
          <w:color w:val="auto"/>
          <w:sz w:val="22"/>
          <w:szCs w:val="22"/>
          <w:u w:val="none"/>
        </w:rPr>
        <w:t xml:space="preserve">ebo také elektronicky, zejména prostřednictvím </w:t>
      </w:r>
      <w:r w:rsidR="00E73B85">
        <w:rPr>
          <w:rStyle w:val="Hypertextovodkaz"/>
          <w:rFonts w:ascii="Arial" w:hAnsi="Arial" w:cs="Arial"/>
          <w:color w:val="auto"/>
          <w:sz w:val="22"/>
          <w:szCs w:val="22"/>
          <w:u w:val="none"/>
        </w:rPr>
        <w:t>emailu nejpozději 5 pracovních dnů před upl</w:t>
      </w:r>
      <w:r w:rsidR="002F3661">
        <w:rPr>
          <w:rStyle w:val="Hypertextovodkaz"/>
          <w:rFonts w:ascii="Arial" w:hAnsi="Arial" w:cs="Arial"/>
          <w:color w:val="auto"/>
          <w:sz w:val="22"/>
          <w:szCs w:val="22"/>
          <w:u w:val="none"/>
        </w:rPr>
        <w:t>ynutím lhůty pro podání nabídek</w:t>
      </w:r>
      <w:r w:rsidR="00C070AC">
        <w:rPr>
          <w:rStyle w:val="Hypertextovodkaz"/>
          <w:rFonts w:ascii="Arial" w:hAnsi="Arial" w:cs="Arial"/>
          <w:color w:val="auto"/>
          <w:sz w:val="22"/>
          <w:szCs w:val="22"/>
          <w:u w:val="none"/>
        </w:rPr>
        <w:t>.</w:t>
      </w:r>
    </w:p>
    <w:p w:rsidR="0049674D" w:rsidRPr="005D5DF1" w:rsidRDefault="0049674D" w:rsidP="005D5DF1">
      <w:pPr>
        <w:suppressAutoHyphens/>
        <w:overflowPunct w:val="0"/>
        <w:autoSpaceDE w:val="0"/>
        <w:autoSpaceDN w:val="0"/>
        <w:adjustRightInd w:val="0"/>
        <w:ind w:right="72"/>
        <w:jc w:val="both"/>
        <w:rPr>
          <w:rFonts w:cs="Arial"/>
          <w:b/>
          <w:szCs w:val="22"/>
          <w:u w:val="single"/>
        </w:rPr>
      </w:pPr>
    </w:p>
    <w:p w:rsidR="005D5DF1" w:rsidRPr="00C070AC" w:rsidRDefault="005D5DF1" w:rsidP="005D5DF1">
      <w:pPr>
        <w:numPr>
          <w:ilvl w:val="0"/>
          <w:numId w:val="3"/>
        </w:numPr>
        <w:suppressAutoHyphens/>
        <w:overflowPunct w:val="0"/>
        <w:autoSpaceDE w:val="0"/>
        <w:autoSpaceDN w:val="0"/>
        <w:adjustRightInd w:val="0"/>
        <w:ind w:right="72"/>
        <w:jc w:val="both"/>
        <w:rPr>
          <w:rFonts w:ascii="Arial" w:hAnsi="Arial" w:cs="Arial"/>
          <w:b/>
          <w:sz w:val="22"/>
          <w:szCs w:val="22"/>
          <w:u w:val="single"/>
        </w:rPr>
      </w:pPr>
      <w:r w:rsidRPr="00C070AC">
        <w:rPr>
          <w:rFonts w:ascii="Arial" w:hAnsi="Arial" w:cs="Arial"/>
          <w:b/>
          <w:sz w:val="22"/>
          <w:szCs w:val="22"/>
          <w:u w:val="single"/>
        </w:rPr>
        <w:t xml:space="preserve">Požadavky na </w:t>
      </w:r>
      <w:r w:rsidR="002E1790" w:rsidRPr="00C070AC">
        <w:rPr>
          <w:rFonts w:ascii="Arial" w:hAnsi="Arial" w:cs="Arial"/>
          <w:b/>
          <w:sz w:val="22"/>
          <w:szCs w:val="22"/>
          <w:u w:val="single"/>
        </w:rPr>
        <w:t>kv</w:t>
      </w:r>
      <w:r w:rsidR="00193D71" w:rsidRPr="00C070AC">
        <w:rPr>
          <w:rFonts w:ascii="Arial" w:hAnsi="Arial" w:cs="Arial"/>
          <w:b/>
          <w:sz w:val="22"/>
          <w:szCs w:val="22"/>
          <w:u w:val="single"/>
        </w:rPr>
        <w:t>alifikaci uchazeče (§ 74, 77</w:t>
      </w:r>
      <w:r w:rsidR="002E1790" w:rsidRPr="00C070AC">
        <w:rPr>
          <w:rFonts w:ascii="Arial" w:hAnsi="Arial" w:cs="Arial"/>
          <w:b/>
          <w:sz w:val="22"/>
          <w:szCs w:val="22"/>
          <w:u w:val="single"/>
        </w:rPr>
        <w:t xml:space="preserve"> a 79 zákona)</w:t>
      </w:r>
    </w:p>
    <w:p w:rsidR="005D5DF1" w:rsidRPr="00C070AC" w:rsidRDefault="005D5DF1" w:rsidP="005D5DF1">
      <w:pPr>
        <w:suppressAutoHyphens/>
        <w:overflowPunct w:val="0"/>
        <w:autoSpaceDE w:val="0"/>
        <w:autoSpaceDN w:val="0"/>
        <w:adjustRightInd w:val="0"/>
        <w:ind w:left="360" w:right="72"/>
        <w:jc w:val="both"/>
        <w:rPr>
          <w:rFonts w:ascii="Arial" w:hAnsi="Arial" w:cs="Arial"/>
          <w:sz w:val="22"/>
          <w:szCs w:val="22"/>
        </w:rPr>
      </w:pPr>
    </w:p>
    <w:p w:rsidR="002E1790" w:rsidRPr="00F62B05" w:rsidRDefault="002E1790" w:rsidP="009154FF">
      <w:pPr>
        <w:suppressAutoHyphens/>
        <w:overflowPunct w:val="0"/>
        <w:autoSpaceDE w:val="0"/>
        <w:autoSpaceDN w:val="0"/>
        <w:adjustRightInd w:val="0"/>
        <w:ind w:left="360" w:right="72" w:hanging="360"/>
        <w:jc w:val="both"/>
        <w:rPr>
          <w:rFonts w:ascii="Arial" w:hAnsi="Arial" w:cs="Arial"/>
          <w:sz w:val="22"/>
          <w:szCs w:val="22"/>
        </w:rPr>
      </w:pPr>
      <w:r w:rsidRPr="00F62B05">
        <w:rPr>
          <w:rFonts w:ascii="Arial" w:hAnsi="Arial" w:cs="Arial"/>
          <w:sz w:val="22"/>
          <w:szCs w:val="22"/>
        </w:rPr>
        <w:t xml:space="preserve">Prokázáním </w:t>
      </w:r>
      <w:r w:rsidRPr="00F62B05">
        <w:rPr>
          <w:rFonts w:ascii="Arial" w:hAnsi="Arial" w:cs="Arial"/>
          <w:b/>
          <w:sz w:val="22"/>
          <w:szCs w:val="22"/>
          <w:u w:val="single"/>
        </w:rPr>
        <w:t>základní způsobilost</w:t>
      </w:r>
      <w:r w:rsidR="003B4861">
        <w:rPr>
          <w:rFonts w:ascii="Arial" w:hAnsi="Arial" w:cs="Arial"/>
          <w:b/>
          <w:sz w:val="22"/>
          <w:szCs w:val="22"/>
          <w:u w:val="single"/>
        </w:rPr>
        <w:t>i</w:t>
      </w:r>
      <w:r w:rsidRPr="00F62B05">
        <w:rPr>
          <w:rFonts w:ascii="Arial" w:hAnsi="Arial" w:cs="Arial"/>
          <w:b/>
          <w:sz w:val="22"/>
          <w:szCs w:val="22"/>
          <w:u w:val="single"/>
        </w:rPr>
        <w:t xml:space="preserve"> </w:t>
      </w:r>
      <w:r w:rsidR="003B4861" w:rsidRPr="00F62B05">
        <w:rPr>
          <w:rFonts w:ascii="Arial" w:hAnsi="Arial" w:cs="Arial"/>
          <w:sz w:val="22"/>
          <w:szCs w:val="22"/>
        </w:rPr>
        <w:t xml:space="preserve">se rozumí </w:t>
      </w:r>
      <w:r w:rsidRPr="00F62B05">
        <w:rPr>
          <w:rFonts w:ascii="Arial" w:hAnsi="Arial" w:cs="Arial"/>
          <w:sz w:val="22"/>
          <w:szCs w:val="22"/>
        </w:rPr>
        <w:t>dle § 74 odst. 1 zákona písm.:</w:t>
      </w:r>
    </w:p>
    <w:p w:rsidR="002E1790" w:rsidRPr="002E1790" w:rsidRDefault="002E1790" w:rsidP="002E1790">
      <w:pPr>
        <w:pStyle w:val="Odstavecseseznamem"/>
        <w:numPr>
          <w:ilvl w:val="0"/>
          <w:numId w:val="9"/>
        </w:numPr>
        <w:suppressAutoHyphens/>
        <w:overflowPunct w:val="0"/>
        <w:autoSpaceDE w:val="0"/>
        <w:autoSpaceDN w:val="0"/>
        <w:adjustRightInd w:val="0"/>
        <w:ind w:right="72"/>
        <w:jc w:val="both"/>
        <w:rPr>
          <w:rFonts w:ascii="Arial" w:hAnsi="Arial" w:cs="Arial"/>
          <w:b/>
          <w:sz w:val="22"/>
          <w:szCs w:val="22"/>
        </w:rPr>
      </w:pPr>
      <w:r w:rsidRPr="002E1790">
        <w:rPr>
          <w:rFonts w:ascii="Arial" w:hAnsi="Arial" w:cs="Arial"/>
          <w:sz w:val="22"/>
          <w:szCs w:val="22"/>
        </w:rPr>
        <w:t xml:space="preserve">Dodavatel nebyl v zemi svého sídla v posledních 5 letech před zahájením zadávacího řízení pravomocně odsouzen pro trestný čin uvedený v příloze </w:t>
      </w:r>
      <w:proofErr w:type="gramStart"/>
      <w:r w:rsidRPr="002E1790">
        <w:rPr>
          <w:rFonts w:ascii="Arial" w:hAnsi="Arial" w:cs="Arial"/>
          <w:sz w:val="22"/>
          <w:szCs w:val="22"/>
        </w:rPr>
        <w:t>č. 3 zákona</w:t>
      </w:r>
      <w:proofErr w:type="gramEnd"/>
      <w:r w:rsidRPr="002E1790">
        <w:rPr>
          <w:rFonts w:ascii="Arial" w:hAnsi="Arial" w:cs="Arial"/>
          <w:sz w:val="22"/>
          <w:szCs w:val="22"/>
        </w:rPr>
        <w:t xml:space="preserve"> nebo obdobný trestný čin podle právního řádu země sídla dodavatele – </w:t>
      </w:r>
      <w:r w:rsidRPr="002E1790">
        <w:rPr>
          <w:rFonts w:ascii="Arial" w:hAnsi="Arial" w:cs="Arial"/>
          <w:b/>
          <w:sz w:val="22"/>
          <w:szCs w:val="22"/>
        </w:rPr>
        <w:t>dodavatel prokáže výpisem z evidence Rejstříku trestů. Je-li dodavatelem právnická osoba, musí podmínku splňovat tato právnická osoba a zároveň každý člen statutárního orgánu. Je-li členem statutárního orgánu dodavatele právnická osoba, musí podmínku splňovat tato právnická osoba, zároveň každý člen statutárního orgánu této právnické osoby a osoba zastupující tuto právnickou osobu v statutárním orgánu dodavatele.</w:t>
      </w:r>
    </w:p>
    <w:p w:rsidR="002E1790" w:rsidRPr="00967FFD" w:rsidRDefault="00967FFD" w:rsidP="002E1790">
      <w:pPr>
        <w:pStyle w:val="Odstavecseseznamem"/>
        <w:numPr>
          <w:ilvl w:val="0"/>
          <w:numId w:val="9"/>
        </w:numPr>
        <w:suppressAutoHyphens/>
        <w:overflowPunct w:val="0"/>
        <w:autoSpaceDE w:val="0"/>
        <w:autoSpaceDN w:val="0"/>
        <w:adjustRightInd w:val="0"/>
        <w:ind w:right="72"/>
        <w:jc w:val="both"/>
        <w:rPr>
          <w:rFonts w:ascii="Arial" w:hAnsi="Arial" w:cs="Arial"/>
          <w:sz w:val="22"/>
          <w:szCs w:val="22"/>
        </w:rPr>
      </w:pPr>
      <w:r w:rsidRPr="00967FFD">
        <w:rPr>
          <w:rFonts w:ascii="Arial" w:hAnsi="Arial" w:cs="Arial"/>
          <w:sz w:val="22"/>
          <w:szCs w:val="22"/>
        </w:rPr>
        <w:t xml:space="preserve">Dodavatel nemá v České republice nebo v zemi svého sídla v evidenci daní zachycen splatný daňový nedoplatek – </w:t>
      </w:r>
      <w:r w:rsidRPr="00967FFD">
        <w:rPr>
          <w:rFonts w:ascii="Arial" w:hAnsi="Arial" w:cs="Arial"/>
          <w:b/>
          <w:sz w:val="22"/>
          <w:szCs w:val="22"/>
        </w:rPr>
        <w:t>dodavatel prokáže potvrzením příslušného finančního úřadu a čestným prohlášením ve vztahu ke spotřební dani.</w:t>
      </w:r>
    </w:p>
    <w:p w:rsidR="00967FFD" w:rsidRPr="00967FFD" w:rsidRDefault="00193D71" w:rsidP="002E1790">
      <w:pPr>
        <w:pStyle w:val="Odstavecseseznamem"/>
        <w:numPr>
          <w:ilvl w:val="0"/>
          <w:numId w:val="9"/>
        </w:numPr>
        <w:suppressAutoHyphens/>
        <w:overflowPunct w:val="0"/>
        <w:autoSpaceDE w:val="0"/>
        <w:autoSpaceDN w:val="0"/>
        <w:adjustRightInd w:val="0"/>
        <w:ind w:right="72"/>
        <w:jc w:val="both"/>
        <w:rPr>
          <w:rFonts w:ascii="Arial" w:hAnsi="Arial" w:cs="Arial"/>
          <w:b/>
          <w:sz w:val="22"/>
          <w:szCs w:val="22"/>
        </w:rPr>
      </w:pPr>
      <w:r>
        <w:rPr>
          <w:rFonts w:ascii="Arial" w:hAnsi="Arial" w:cs="Arial"/>
          <w:sz w:val="22"/>
          <w:szCs w:val="22"/>
        </w:rPr>
        <w:t>Dodavatel nemá v Č</w:t>
      </w:r>
      <w:r w:rsidR="00967FFD" w:rsidRPr="00967FFD">
        <w:rPr>
          <w:rFonts w:ascii="Arial" w:hAnsi="Arial" w:cs="Arial"/>
          <w:sz w:val="22"/>
          <w:szCs w:val="22"/>
        </w:rPr>
        <w:t xml:space="preserve">eské republice nebo v zemi svého sídla splatný nedoplatek na pojistném nebo na penále na veřejném zdravotním pojištění – </w:t>
      </w:r>
      <w:r w:rsidR="00967FFD" w:rsidRPr="00967FFD">
        <w:rPr>
          <w:rFonts w:ascii="Arial" w:hAnsi="Arial" w:cs="Arial"/>
          <w:b/>
          <w:sz w:val="22"/>
          <w:szCs w:val="22"/>
        </w:rPr>
        <w:t>dodavatel prokáže čestným prohlášením.</w:t>
      </w:r>
    </w:p>
    <w:p w:rsidR="00967FFD" w:rsidRPr="00967FFD" w:rsidRDefault="00967FFD" w:rsidP="002E1790">
      <w:pPr>
        <w:pStyle w:val="Odstavecseseznamem"/>
        <w:numPr>
          <w:ilvl w:val="0"/>
          <w:numId w:val="9"/>
        </w:numPr>
        <w:suppressAutoHyphens/>
        <w:overflowPunct w:val="0"/>
        <w:autoSpaceDE w:val="0"/>
        <w:autoSpaceDN w:val="0"/>
        <w:adjustRightInd w:val="0"/>
        <w:ind w:right="72"/>
        <w:jc w:val="both"/>
        <w:rPr>
          <w:rFonts w:ascii="Arial" w:hAnsi="Arial" w:cs="Arial"/>
          <w:b/>
          <w:sz w:val="22"/>
          <w:szCs w:val="22"/>
        </w:rPr>
      </w:pPr>
      <w:r>
        <w:rPr>
          <w:rFonts w:ascii="Arial" w:hAnsi="Arial" w:cs="Arial"/>
          <w:sz w:val="22"/>
          <w:szCs w:val="22"/>
        </w:rPr>
        <w:t xml:space="preserve">Dodavatel nemá v České republice nebo v zemi svého sídla splatný nedoplatek na pojistném nebo na penále na sociální zabezpečení a příspěvku na státní politiku zaměstnanosti – </w:t>
      </w:r>
      <w:r w:rsidRPr="00967FFD">
        <w:rPr>
          <w:rFonts w:ascii="Arial" w:hAnsi="Arial" w:cs="Arial"/>
          <w:b/>
          <w:sz w:val="22"/>
          <w:szCs w:val="22"/>
        </w:rPr>
        <w:t>dodavatel prokáže potvrzením příslušné správy sociálního zabezpečení.</w:t>
      </w:r>
    </w:p>
    <w:p w:rsidR="00967FFD" w:rsidRDefault="00967FFD" w:rsidP="002E1790">
      <w:pPr>
        <w:pStyle w:val="Odstavecseseznamem"/>
        <w:numPr>
          <w:ilvl w:val="0"/>
          <w:numId w:val="9"/>
        </w:numPr>
        <w:suppressAutoHyphens/>
        <w:overflowPunct w:val="0"/>
        <w:autoSpaceDE w:val="0"/>
        <w:autoSpaceDN w:val="0"/>
        <w:adjustRightInd w:val="0"/>
        <w:ind w:right="72"/>
        <w:jc w:val="both"/>
        <w:rPr>
          <w:rFonts w:ascii="Arial" w:hAnsi="Arial" w:cs="Arial"/>
          <w:b/>
          <w:sz w:val="22"/>
          <w:szCs w:val="22"/>
        </w:rPr>
      </w:pPr>
      <w:r>
        <w:rPr>
          <w:rFonts w:ascii="Arial" w:hAnsi="Arial" w:cs="Arial"/>
          <w:sz w:val="22"/>
          <w:szCs w:val="22"/>
        </w:rPr>
        <w:t xml:space="preserve">Dodavatel není v likvidaci, nebylo proti němu vydáno rozhodnutí o úpadku, nebyla vůči němu nařízení nucená správa podle jiného právního předpisu nebo v obdobné situaci podle právního řádu země sídla dodavatele – </w:t>
      </w:r>
      <w:r w:rsidRPr="00967FFD">
        <w:rPr>
          <w:rFonts w:ascii="Arial" w:hAnsi="Arial" w:cs="Arial"/>
          <w:b/>
          <w:sz w:val="22"/>
          <w:szCs w:val="22"/>
        </w:rPr>
        <w:t>dodavatel prokáže výpisem z obchodního rejstříku nebo předložením čestného prohlášení, v případě, že není v obchodním rejstříku zapsán.</w:t>
      </w:r>
    </w:p>
    <w:p w:rsidR="009154FF" w:rsidRDefault="009154FF" w:rsidP="00F62B05">
      <w:pPr>
        <w:suppressAutoHyphens/>
        <w:overflowPunct w:val="0"/>
        <w:autoSpaceDE w:val="0"/>
        <w:autoSpaceDN w:val="0"/>
        <w:adjustRightInd w:val="0"/>
        <w:ind w:right="72"/>
        <w:jc w:val="both"/>
        <w:rPr>
          <w:rFonts w:cs="Arial"/>
          <w:color w:val="FF0000"/>
          <w:szCs w:val="22"/>
        </w:rPr>
      </w:pPr>
    </w:p>
    <w:p w:rsidR="005D5DF1" w:rsidRPr="00F62B05" w:rsidRDefault="00F62B05" w:rsidP="00F62B05">
      <w:pPr>
        <w:suppressAutoHyphens/>
        <w:overflowPunct w:val="0"/>
        <w:autoSpaceDE w:val="0"/>
        <w:autoSpaceDN w:val="0"/>
        <w:adjustRightInd w:val="0"/>
        <w:ind w:right="72"/>
        <w:jc w:val="both"/>
        <w:rPr>
          <w:rFonts w:ascii="Arial" w:hAnsi="Arial" w:cs="Arial"/>
          <w:sz w:val="22"/>
          <w:szCs w:val="22"/>
        </w:rPr>
      </w:pPr>
      <w:r w:rsidRPr="00F62B05">
        <w:rPr>
          <w:rFonts w:ascii="Arial" w:hAnsi="Arial" w:cs="Arial"/>
          <w:sz w:val="22"/>
          <w:szCs w:val="22"/>
        </w:rPr>
        <w:t xml:space="preserve">Prokázáním </w:t>
      </w:r>
      <w:r w:rsidR="003B4861" w:rsidRPr="00F62B05">
        <w:rPr>
          <w:rFonts w:ascii="Arial" w:hAnsi="Arial" w:cs="Arial"/>
          <w:b/>
          <w:sz w:val="22"/>
          <w:szCs w:val="22"/>
          <w:u w:val="single"/>
        </w:rPr>
        <w:t>profesní způsobilost</w:t>
      </w:r>
      <w:r w:rsidR="003B4861">
        <w:rPr>
          <w:rFonts w:ascii="Arial" w:hAnsi="Arial" w:cs="Arial"/>
          <w:b/>
          <w:sz w:val="22"/>
          <w:szCs w:val="22"/>
          <w:u w:val="single"/>
        </w:rPr>
        <w:t>i</w:t>
      </w:r>
      <w:r w:rsidR="003B4861" w:rsidRPr="00F62B05">
        <w:rPr>
          <w:rFonts w:ascii="Arial" w:hAnsi="Arial" w:cs="Arial"/>
          <w:sz w:val="22"/>
          <w:szCs w:val="22"/>
        </w:rPr>
        <w:t xml:space="preserve"> </w:t>
      </w:r>
      <w:r w:rsidRPr="00F62B05">
        <w:rPr>
          <w:rFonts w:ascii="Arial" w:hAnsi="Arial" w:cs="Arial"/>
          <w:sz w:val="22"/>
          <w:szCs w:val="22"/>
        </w:rPr>
        <w:t>se rozumí dle § 77</w:t>
      </w:r>
      <w:r w:rsidR="005D5DF1" w:rsidRPr="00F62B05">
        <w:rPr>
          <w:rFonts w:ascii="Arial" w:hAnsi="Arial" w:cs="Arial"/>
          <w:sz w:val="22"/>
          <w:szCs w:val="22"/>
        </w:rPr>
        <w:t xml:space="preserve"> </w:t>
      </w:r>
      <w:r w:rsidRPr="00F62B05">
        <w:rPr>
          <w:rFonts w:ascii="Arial" w:hAnsi="Arial" w:cs="Arial"/>
          <w:sz w:val="22"/>
          <w:szCs w:val="22"/>
        </w:rPr>
        <w:t>zákona odst.</w:t>
      </w:r>
      <w:r w:rsidR="005D5DF1" w:rsidRPr="00F62B05">
        <w:rPr>
          <w:rFonts w:ascii="Arial" w:hAnsi="Arial" w:cs="Arial"/>
          <w:sz w:val="22"/>
          <w:szCs w:val="22"/>
        </w:rPr>
        <w:t>:</w:t>
      </w:r>
    </w:p>
    <w:p w:rsidR="00F62B05" w:rsidRPr="00F62B05" w:rsidRDefault="00F62B05" w:rsidP="00F62B05">
      <w:pPr>
        <w:pStyle w:val="Odstavecseseznamem"/>
        <w:numPr>
          <w:ilvl w:val="0"/>
          <w:numId w:val="6"/>
        </w:numPr>
        <w:suppressAutoHyphens/>
        <w:overflowPunct w:val="0"/>
        <w:autoSpaceDE w:val="0"/>
        <w:autoSpaceDN w:val="0"/>
        <w:adjustRightInd w:val="0"/>
        <w:ind w:right="72"/>
        <w:jc w:val="both"/>
        <w:rPr>
          <w:rFonts w:ascii="Arial" w:hAnsi="Arial" w:cs="Arial"/>
          <w:sz w:val="22"/>
          <w:szCs w:val="22"/>
        </w:rPr>
      </w:pPr>
      <w:r w:rsidRPr="00F62B05">
        <w:rPr>
          <w:rFonts w:ascii="Arial" w:hAnsi="Arial" w:cs="Arial"/>
          <w:sz w:val="22"/>
          <w:szCs w:val="22"/>
        </w:rPr>
        <w:t>Dodavatel prokazuje splnění profesní způsobilosti ve vztahu k České republice předložením výpisu z obchodního rejstříku nebo jiné obdobné evidence.</w:t>
      </w:r>
    </w:p>
    <w:p w:rsidR="00F62B05" w:rsidRPr="00F62B05" w:rsidRDefault="00193D71" w:rsidP="00F62B05">
      <w:pPr>
        <w:pStyle w:val="Odstavecseseznamem"/>
        <w:numPr>
          <w:ilvl w:val="0"/>
          <w:numId w:val="6"/>
        </w:numPr>
        <w:suppressAutoHyphens/>
        <w:overflowPunct w:val="0"/>
        <w:autoSpaceDE w:val="0"/>
        <w:autoSpaceDN w:val="0"/>
        <w:adjustRightInd w:val="0"/>
        <w:ind w:right="72"/>
        <w:jc w:val="both"/>
        <w:rPr>
          <w:rFonts w:ascii="Arial" w:hAnsi="Arial" w:cs="Arial"/>
          <w:sz w:val="22"/>
          <w:szCs w:val="22"/>
        </w:rPr>
      </w:pPr>
      <w:r>
        <w:rPr>
          <w:rFonts w:ascii="Arial" w:hAnsi="Arial" w:cs="Arial"/>
          <w:sz w:val="22"/>
          <w:szCs w:val="22"/>
        </w:rPr>
        <w:t>p</w:t>
      </w:r>
      <w:r w:rsidR="00F62B05" w:rsidRPr="00F62B05">
        <w:rPr>
          <w:rFonts w:ascii="Arial" w:hAnsi="Arial" w:cs="Arial"/>
          <w:sz w:val="22"/>
          <w:szCs w:val="22"/>
        </w:rPr>
        <w:t>ísm</w:t>
      </w:r>
      <w:r>
        <w:rPr>
          <w:rFonts w:ascii="Arial" w:hAnsi="Arial" w:cs="Arial"/>
          <w:sz w:val="22"/>
          <w:szCs w:val="22"/>
        </w:rPr>
        <w:t>.</w:t>
      </w:r>
      <w:r w:rsidR="00F62B05" w:rsidRPr="00F62B05">
        <w:rPr>
          <w:rFonts w:ascii="Arial" w:hAnsi="Arial" w:cs="Arial"/>
          <w:sz w:val="22"/>
          <w:szCs w:val="22"/>
        </w:rPr>
        <w:t xml:space="preserve"> a) dodavatel předloží doklad o oprávnění k podnikání v rozsahu odpovídajícímu předmětu veřejné zakázky – předložením </w:t>
      </w:r>
      <w:r w:rsidR="00F62B05" w:rsidRPr="005D5DF1">
        <w:rPr>
          <w:rFonts w:ascii="Arial" w:hAnsi="Arial" w:cs="Arial"/>
          <w:sz w:val="22"/>
          <w:szCs w:val="22"/>
        </w:rPr>
        <w:t>povolení Ministerstva financí k provozování pojišťovací činnosti a činností souvisejících, povolení ČNB k provozování pojišťovací činnosti pro pojistné odvětví neživotního pojištění dle zákona č. 277/2009 Sb., o pojišťovnictví a o změně některých souvisejících zákonů (zákon o pojišťovnictví), ve znění pozdějších předpisů.</w:t>
      </w:r>
    </w:p>
    <w:p w:rsidR="005D5DF1" w:rsidRPr="005D5DF1" w:rsidRDefault="005D5DF1" w:rsidP="002F6C12">
      <w:pPr>
        <w:suppressAutoHyphens/>
        <w:overflowPunct w:val="0"/>
        <w:autoSpaceDE w:val="0"/>
        <w:autoSpaceDN w:val="0"/>
        <w:adjustRightInd w:val="0"/>
        <w:ind w:right="72"/>
        <w:jc w:val="both"/>
        <w:rPr>
          <w:rFonts w:cs="Arial"/>
          <w:szCs w:val="22"/>
        </w:rPr>
      </w:pPr>
    </w:p>
    <w:p w:rsidR="001552E6" w:rsidRPr="001552E6" w:rsidRDefault="001552E6" w:rsidP="001552E6">
      <w:pPr>
        <w:suppressAutoHyphens/>
        <w:autoSpaceDE w:val="0"/>
        <w:autoSpaceDN w:val="0"/>
        <w:adjustRightInd w:val="0"/>
        <w:jc w:val="both"/>
        <w:rPr>
          <w:rFonts w:ascii="Arial" w:hAnsi="Arial" w:cs="Arial"/>
          <w:sz w:val="22"/>
          <w:szCs w:val="22"/>
          <w:lang w:eastAsia="ar-SA"/>
        </w:rPr>
      </w:pPr>
      <w:r w:rsidRPr="001552E6">
        <w:rPr>
          <w:rFonts w:ascii="Arial" w:hAnsi="Arial" w:cs="Arial"/>
          <w:sz w:val="22"/>
          <w:szCs w:val="22"/>
          <w:lang w:eastAsia="ar-SA"/>
        </w:rPr>
        <w:t xml:space="preserve">Splnění </w:t>
      </w:r>
      <w:r w:rsidRPr="001552E6">
        <w:rPr>
          <w:rFonts w:ascii="Arial" w:hAnsi="Arial" w:cs="Arial"/>
          <w:b/>
          <w:sz w:val="22"/>
          <w:szCs w:val="22"/>
          <w:u w:val="single"/>
          <w:lang w:eastAsia="ar-SA"/>
        </w:rPr>
        <w:t>technické kvalifikace</w:t>
      </w:r>
      <w:r w:rsidRPr="001552E6">
        <w:rPr>
          <w:rFonts w:ascii="Arial" w:hAnsi="Arial" w:cs="Arial"/>
          <w:sz w:val="22"/>
          <w:szCs w:val="22"/>
          <w:lang w:eastAsia="ar-SA"/>
        </w:rPr>
        <w:t xml:space="preserve"> prokáže účastník, který předloží dle ustanovení § 79 odst. 2 písm. b) zákona seznam významných služeb poskytnutých v posledních 3 letech před zahájením zadávacího řízení včetně uvedení ceny a doby jejich poskytnutí a identifikace objednatele.</w:t>
      </w:r>
    </w:p>
    <w:p w:rsidR="001552E6" w:rsidRPr="001552E6" w:rsidRDefault="001552E6" w:rsidP="001552E6">
      <w:pPr>
        <w:suppressAutoHyphens/>
        <w:autoSpaceDE w:val="0"/>
        <w:autoSpaceDN w:val="0"/>
        <w:adjustRightInd w:val="0"/>
        <w:jc w:val="both"/>
        <w:rPr>
          <w:rFonts w:ascii="Arial" w:hAnsi="Arial" w:cs="Arial"/>
          <w:sz w:val="22"/>
          <w:szCs w:val="22"/>
          <w:lang w:eastAsia="ar-SA"/>
        </w:rPr>
      </w:pPr>
      <w:r w:rsidRPr="001552E6">
        <w:rPr>
          <w:rFonts w:ascii="Arial" w:hAnsi="Arial" w:cs="Arial"/>
          <w:sz w:val="22"/>
          <w:szCs w:val="22"/>
          <w:lang w:eastAsia="ar-SA"/>
        </w:rPr>
        <w:t>Ze seznamu předloženého dodavatelem musí být zřejmé, že:</w:t>
      </w:r>
    </w:p>
    <w:p w:rsidR="001552E6" w:rsidRPr="001552E6" w:rsidRDefault="001552E6" w:rsidP="001552E6">
      <w:pPr>
        <w:numPr>
          <w:ilvl w:val="0"/>
          <w:numId w:val="14"/>
        </w:numPr>
        <w:suppressAutoHyphens/>
        <w:autoSpaceDE w:val="0"/>
        <w:autoSpaceDN w:val="0"/>
        <w:adjustRightInd w:val="0"/>
        <w:jc w:val="both"/>
        <w:rPr>
          <w:rFonts w:ascii="Arial" w:hAnsi="Arial" w:cs="Arial"/>
          <w:sz w:val="22"/>
          <w:szCs w:val="22"/>
          <w:lang w:eastAsia="ar-SA"/>
        </w:rPr>
      </w:pPr>
      <w:r w:rsidRPr="001552E6">
        <w:rPr>
          <w:rFonts w:ascii="Arial" w:hAnsi="Arial" w:cs="Arial"/>
          <w:sz w:val="22"/>
          <w:szCs w:val="22"/>
          <w:lang w:eastAsia="ar-SA"/>
        </w:rPr>
        <w:t xml:space="preserve">v uvedeném období poskytnul alespoň 3 služby obdobného charakteru, jako je vymezeno v předmětu plnění této veřejné zakázky, tj. komplexní pojištění majetku, přičemž úhrnná hodnota pojištěného majetku byla/je min. CZK 3 mld. (slovy </w:t>
      </w:r>
      <w:proofErr w:type="spellStart"/>
      <w:r w:rsidRPr="001552E6">
        <w:rPr>
          <w:rFonts w:ascii="Arial" w:hAnsi="Arial" w:cs="Arial"/>
          <w:sz w:val="22"/>
          <w:szCs w:val="22"/>
          <w:lang w:eastAsia="ar-SA"/>
        </w:rPr>
        <w:t>třimiliardy</w:t>
      </w:r>
      <w:proofErr w:type="spellEnd"/>
      <w:r w:rsidRPr="001552E6">
        <w:rPr>
          <w:rFonts w:ascii="Arial" w:hAnsi="Arial" w:cs="Arial"/>
          <w:sz w:val="22"/>
          <w:szCs w:val="22"/>
          <w:lang w:eastAsia="ar-SA"/>
        </w:rPr>
        <w:t xml:space="preserve"> korun českých) nebo ekvivalent této částky v cizí měně </w:t>
      </w:r>
    </w:p>
    <w:p w:rsidR="001552E6" w:rsidRPr="001552E6" w:rsidRDefault="001552E6" w:rsidP="001552E6">
      <w:pPr>
        <w:numPr>
          <w:ilvl w:val="0"/>
          <w:numId w:val="14"/>
        </w:numPr>
        <w:suppressAutoHyphens/>
        <w:autoSpaceDE w:val="0"/>
        <w:autoSpaceDN w:val="0"/>
        <w:adjustRightInd w:val="0"/>
        <w:jc w:val="both"/>
        <w:rPr>
          <w:rFonts w:ascii="Arial" w:hAnsi="Arial" w:cs="Arial"/>
          <w:sz w:val="22"/>
          <w:szCs w:val="22"/>
          <w:lang w:eastAsia="ar-SA"/>
        </w:rPr>
      </w:pPr>
      <w:r>
        <w:rPr>
          <w:rFonts w:ascii="Arial" w:hAnsi="Arial" w:cs="Arial"/>
          <w:sz w:val="22"/>
          <w:szCs w:val="22"/>
          <w:lang w:eastAsia="ar-SA"/>
        </w:rPr>
        <w:t>v</w:t>
      </w:r>
      <w:r w:rsidRPr="001552E6">
        <w:rPr>
          <w:rFonts w:ascii="Arial" w:hAnsi="Arial" w:cs="Arial"/>
          <w:sz w:val="22"/>
          <w:szCs w:val="22"/>
          <w:lang w:eastAsia="ar-SA"/>
        </w:rPr>
        <w:t xml:space="preserve"> uvedeném období poskytnul alespoň 3 služby, jejichž předmětem bylo/je pojištění odpovědnosti za újmu, přičemž celkový roční limit pojistného plnění pro tento druh pojištění činil/činí minimálně CZK 20 mil. (slovy </w:t>
      </w:r>
      <w:proofErr w:type="spellStart"/>
      <w:r w:rsidRPr="001552E6">
        <w:rPr>
          <w:rFonts w:ascii="Arial" w:hAnsi="Arial" w:cs="Arial"/>
          <w:sz w:val="22"/>
          <w:szCs w:val="22"/>
          <w:lang w:eastAsia="ar-SA"/>
        </w:rPr>
        <w:t>dvacetmilionů</w:t>
      </w:r>
      <w:proofErr w:type="spellEnd"/>
      <w:r w:rsidRPr="001552E6">
        <w:rPr>
          <w:rFonts w:ascii="Arial" w:hAnsi="Arial" w:cs="Arial"/>
          <w:sz w:val="22"/>
          <w:szCs w:val="22"/>
          <w:lang w:eastAsia="ar-SA"/>
        </w:rPr>
        <w:t xml:space="preserve"> korun českých) nebo ekvivalent této částky v cizí měně. </w:t>
      </w:r>
    </w:p>
    <w:p w:rsidR="001552E6" w:rsidRDefault="001552E6" w:rsidP="002B5240">
      <w:pPr>
        <w:suppressAutoHyphens/>
        <w:autoSpaceDE w:val="0"/>
        <w:autoSpaceDN w:val="0"/>
        <w:adjustRightInd w:val="0"/>
        <w:jc w:val="both"/>
        <w:rPr>
          <w:rFonts w:ascii="Arial" w:hAnsi="Arial" w:cs="Arial"/>
          <w:sz w:val="22"/>
          <w:szCs w:val="22"/>
          <w:lang w:eastAsia="ar-SA"/>
        </w:rPr>
      </w:pPr>
    </w:p>
    <w:p w:rsidR="002B5240" w:rsidRPr="00A63807" w:rsidRDefault="00FB2E34" w:rsidP="002F3661">
      <w:pPr>
        <w:suppressAutoHyphens/>
        <w:overflowPunct w:val="0"/>
        <w:autoSpaceDE w:val="0"/>
        <w:autoSpaceDN w:val="0"/>
        <w:adjustRightInd w:val="0"/>
        <w:ind w:right="72"/>
        <w:jc w:val="both"/>
        <w:rPr>
          <w:rFonts w:ascii="Arial" w:hAnsi="Arial" w:cs="Arial"/>
          <w:sz w:val="22"/>
          <w:szCs w:val="22"/>
        </w:rPr>
      </w:pPr>
      <w:r w:rsidRPr="00A63807">
        <w:rPr>
          <w:rFonts w:ascii="Arial" w:hAnsi="Arial" w:cs="Arial"/>
          <w:sz w:val="22"/>
          <w:szCs w:val="22"/>
        </w:rPr>
        <w:lastRenderedPageBreak/>
        <w:t>Účastník je povine</w:t>
      </w:r>
      <w:r w:rsidR="000A0BD4" w:rsidRPr="00A63807">
        <w:rPr>
          <w:rFonts w:ascii="Arial" w:hAnsi="Arial" w:cs="Arial"/>
          <w:sz w:val="22"/>
          <w:szCs w:val="22"/>
        </w:rPr>
        <w:t>n</w:t>
      </w:r>
      <w:r w:rsidRPr="00A63807">
        <w:rPr>
          <w:rFonts w:ascii="Arial" w:hAnsi="Arial" w:cs="Arial"/>
          <w:sz w:val="22"/>
          <w:szCs w:val="22"/>
        </w:rPr>
        <w:t xml:space="preserve"> doplnit kontaktní údaje na objednatele pro ověření informací.</w:t>
      </w:r>
    </w:p>
    <w:p w:rsidR="00765C28" w:rsidRPr="00A63807" w:rsidRDefault="00765C28" w:rsidP="009F1D5E">
      <w:pPr>
        <w:suppressAutoHyphens/>
        <w:overflowPunct w:val="0"/>
        <w:autoSpaceDE w:val="0"/>
        <w:autoSpaceDN w:val="0"/>
        <w:adjustRightInd w:val="0"/>
        <w:ind w:right="72"/>
        <w:jc w:val="both"/>
        <w:rPr>
          <w:rFonts w:ascii="Arial" w:hAnsi="Arial" w:cs="Arial"/>
          <w:sz w:val="22"/>
          <w:szCs w:val="22"/>
        </w:rPr>
      </w:pPr>
    </w:p>
    <w:p w:rsidR="00765C28" w:rsidRPr="00F6178A" w:rsidRDefault="00765C28" w:rsidP="00765C28">
      <w:pPr>
        <w:autoSpaceDE w:val="0"/>
        <w:autoSpaceDN w:val="0"/>
        <w:adjustRightInd w:val="0"/>
        <w:ind w:left="426"/>
        <w:jc w:val="both"/>
        <w:rPr>
          <w:rFonts w:ascii="Arial" w:hAnsi="Arial" w:cs="Arial"/>
          <w:color w:val="000000"/>
          <w:sz w:val="22"/>
          <w:szCs w:val="22"/>
        </w:rPr>
      </w:pPr>
    </w:p>
    <w:p w:rsidR="002F6C12" w:rsidRPr="002F3661" w:rsidRDefault="002F6C12" w:rsidP="005D5DF1">
      <w:pPr>
        <w:suppressAutoHyphens/>
        <w:overflowPunct w:val="0"/>
        <w:autoSpaceDE w:val="0"/>
        <w:autoSpaceDN w:val="0"/>
        <w:adjustRightInd w:val="0"/>
        <w:ind w:left="360" w:right="72"/>
        <w:jc w:val="both"/>
        <w:rPr>
          <w:rFonts w:ascii="Arial" w:hAnsi="Arial" w:cs="Arial"/>
          <w:color w:val="FF0000"/>
          <w:sz w:val="22"/>
          <w:szCs w:val="22"/>
        </w:rPr>
      </w:pPr>
    </w:p>
    <w:p w:rsidR="009453E7" w:rsidRPr="009453E7" w:rsidRDefault="00193D71" w:rsidP="009154FF">
      <w:pPr>
        <w:pStyle w:val="Textodstavce"/>
        <w:numPr>
          <w:ilvl w:val="0"/>
          <w:numId w:val="0"/>
        </w:numPr>
      </w:pPr>
      <w:r w:rsidRPr="00A9510B">
        <w:rPr>
          <w:rFonts w:ascii="Arial" w:hAnsi="Arial" w:cs="Arial"/>
          <w:b/>
          <w:sz w:val="22"/>
          <w:szCs w:val="22"/>
        </w:rPr>
        <w:t>K</w:t>
      </w:r>
      <w:r w:rsidR="002F6C12" w:rsidRPr="00A9510B">
        <w:rPr>
          <w:rFonts w:ascii="Arial" w:hAnsi="Arial" w:cs="Arial"/>
          <w:b/>
          <w:sz w:val="22"/>
          <w:szCs w:val="22"/>
        </w:rPr>
        <w:t xml:space="preserve"> prokázání kvalifikace dle § 74, 77 a 79 </w:t>
      </w:r>
      <w:r w:rsidR="00556091">
        <w:rPr>
          <w:rFonts w:ascii="Arial" w:hAnsi="Arial" w:cs="Arial"/>
          <w:b/>
          <w:sz w:val="22"/>
          <w:szCs w:val="22"/>
        </w:rPr>
        <w:t xml:space="preserve">zákona </w:t>
      </w:r>
      <w:r w:rsidR="002F6C12" w:rsidRPr="00A9510B">
        <w:rPr>
          <w:rFonts w:ascii="Arial" w:hAnsi="Arial" w:cs="Arial"/>
          <w:b/>
          <w:sz w:val="22"/>
          <w:szCs w:val="22"/>
        </w:rPr>
        <w:t>doloží dodavatel kopie dokladů.</w:t>
      </w:r>
      <w:r w:rsidR="002F6C12" w:rsidRPr="00CE6676">
        <w:rPr>
          <w:rFonts w:ascii="Arial" w:hAnsi="Arial" w:cs="Arial"/>
          <w:sz w:val="22"/>
          <w:szCs w:val="22"/>
        </w:rPr>
        <w:t xml:space="preserve"> Dle § 86 odst. 3 </w:t>
      </w:r>
      <w:r w:rsidR="00556091">
        <w:rPr>
          <w:rFonts w:ascii="Arial" w:hAnsi="Arial" w:cs="Arial"/>
          <w:sz w:val="22"/>
          <w:szCs w:val="22"/>
        </w:rPr>
        <w:t xml:space="preserve">zákona </w:t>
      </w:r>
      <w:r w:rsidR="002F6C12" w:rsidRPr="00CE6676">
        <w:rPr>
          <w:rFonts w:ascii="Arial" w:hAnsi="Arial" w:cs="Arial"/>
          <w:sz w:val="22"/>
          <w:szCs w:val="22"/>
        </w:rPr>
        <w:t>vybraný dodavatel předloží originály nebo úředně ověřené kopie všech dokladů před podpisem smlouvy.</w:t>
      </w:r>
      <w:bookmarkStart w:id="0" w:name="stočtyři_dva"/>
    </w:p>
    <w:p w:rsidR="00612C41" w:rsidRPr="00612C41" w:rsidRDefault="00612C41" w:rsidP="00612C41">
      <w:pPr>
        <w:autoSpaceDE w:val="0"/>
        <w:autoSpaceDN w:val="0"/>
        <w:adjustRightInd w:val="0"/>
        <w:jc w:val="both"/>
        <w:rPr>
          <w:rFonts w:ascii="Arial" w:hAnsi="Arial" w:cs="Arial"/>
          <w:sz w:val="22"/>
          <w:szCs w:val="22"/>
        </w:rPr>
      </w:pPr>
      <w:r w:rsidRPr="00612C41">
        <w:rPr>
          <w:rFonts w:ascii="Arial" w:hAnsi="Arial" w:cs="Arial"/>
          <w:sz w:val="22"/>
          <w:szCs w:val="22"/>
        </w:rPr>
        <w:t>Dokumenty musí být předloženy výhradně v elektronické podobě prostřednictvím</w:t>
      </w:r>
      <w:r w:rsidR="009154FF">
        <w:rPr>
          <w:rFonts w:ascii="Arial" w:hAnsi="Arial" w:cs="Arial"/>
          <w:sz w:val="22"/>
          <w:szCs w:val="22"/>
        </w:rPr>
        <w:t xml:space="preserve"> </w:t>
      </w:r>
      <w:r w:rsidRPr="00612C41">
        <w:rPr>
          <w:rFonts w:ascii="Arial" w:hAnsi="Arial" w:cs="Arial"/>
          <w:sz w:val="22"/>
          <w:szCs w:val="22"/>
        </w:rPr>
        <w:t>elektronického nástroje E-ZAK. V elektronické p</w:t>
      </w:r>
      <w:r>
        <w:rPr>
          <w:rFonts w:ascii="Arial" w:hAnsi="Arial" w:cs="Arial"/>
          <w:sz w:val="22"/>
          <w:szCs w:val="22"/>
        </w:rPr>
        <w:t xml:space="preserve">odobě se originály požadovaných </w:t>
      </w:r>
      <w:r w:rsidRPr="00612C41">
        <w:rPr>
          <w:rFonts w:ascii="Arial" w:hAnsi="Arial" w:cs="Arial"/>
          <w:sz w:val="22"/>
          <w:szCs w:val="22"/>
        </w:rPr>
        <w:t>dokladů</w:t>
      </w:r>
      <w:r>
        <w:rPr>
          <w:rFonts w:ascii="Arial" w:hAnsi="Arial" w:cs="Arial"/>
          <w:sz w:val="22"/>
          <w:szCs w:val="22"/>
        </w:rPr>
        <w:t xml:space="preserve"> </w:t>
      </w:r>
      <w:r w:rsidRPr="00612C41">
        <w:rPr>
          <w:rFonts w:ascii="Arial" w:hAnsi="Arial" w:cs="Arial"/>
          <w:sz w:val="22"/>
          <w:szCs w:val="22"/>
        </w:rPr>
        <w:t>předkládají jako:</w:t>
      </w:r>
    </w:p>
    <w:p w:rsidR="00612C41" w:rsidRDefault="00612C41" w:rsidP="00612C41">
      <w:pPr>
        <w:autoSpaceDE w:val="0"/>
        <w:autoSpaceDN w:val="0"/>
        <w:adjustRightInd w:val="0"/>
        <w:ind w:firstLine="426"/>
        <w:rPr>
          <w:rFonts w:ascii="Arial" w:hAnsi="Arial" w:cs="Arial"/>
          <w:sz w:val="22"/>
          <w:szCs w:val="22"/>
        </w:rPr>
      </w:pPr>
      <w:r w:rsidRPr="00612C41">
        <w:rPr>
          <w:rFonts w:ascii="Wingdings" w:hAnsi="Wingdings" w:cs="Wingdings"/>
          <w:sz w:val="22"/>
          <w:szCs w:val="22"/>
        </w:rPr>
        <w:t></w:t>
      </w:r>
      <w:r w:rsidRPr="00612C41">
        <w:rPr>
          <w:rFonts w:ascii="Wingdings" w:hAnsi="Wingdings" w:cs="Wingdings"/>
          <w:sz w:val="22"/>
          <w:szCs w:val="22"/>
        </w:rPr>
        <w:t></w:t>
      </w:r>
      <w:r w:rsidRPr="00612C41">
        <w:rPr>
          <w:rFonts w:ascii="Arial" w:hAnsi="Arial" w:cs="Arial"/>
          <w:sz w:val="22"/>
          <w:szCs w:val="22"/>
        </w:rPr>
        <w:t xml:space="preserve">originální elektronický dokument opatřený příslušnými elektronickými podpisy </w:t>
      </w:r>
    </w:p>
    <w:p w:rsidR="00612C41" w:rsidRPr="00612C41" w:rsidRDefault="00612C41" w:rsidP="00612C41">
      <w:pPr>
        <w:autoSpaceDE w:val="0"/>
        <w:autoSpaceDN w:val="0"/>
        <w:adjustRightInd w:val="0"/>
        <w:ind w:firstLine="426"/>
        <w:rPr>
          <w:rFonts w:ascii="Arial" w:hAnsi="Arial" w:cs="Arial"/>
          <w:sz w:val="22"/>
          <w:szCs w:val="22"/>
        </w:rPr>
      </w:pPr>
      <w:r w:rsidRPr="00612C41">
        <w:rPr>
          <w:rFonts w:ascii="Arial" w:hAnsi="Arial" w:cs="Arial"/>
          <w:sz w:val="22"/>
          <w:szCs w:val="22"/>
        </w:rPr>
        <w:t>oprávněných osob, nebo</w:t>
      </w:r>
    </w:p>
    <w:p w:rsidR="00612C41" w:rsidRPr="00612C41" w:rsidRDefault="00612C41" w:rsidP="00612C41">
      <w:pPr>
        <w:autoSpaceDE w:val="0"/>
        <w:autoSpaceDN w:val="0"/>
        <w:adjustRightInd w:val="0"/>
        <w:ind w:firstLine="426"/>
        <w:rPr>
          <w:rFonts w:ascii="Arial" w:hAnsi="Arial" w:cs="Arial"/>
          <w:sz w:val="22"/>
          <w:szCs w:val="22"/>
        </w:rPr>
      </w:pPr>
      <w:r w:rsidRPr="00612C41">
        <w:rPr>
          <w:rFonts w:ascii="Wingdings" w:hAnsi="Wingdings" w:cs="Wingdings"/>
          <w:sz w:val="22"/>
          <w:szCs w:val="22"/>
        </w:rPr>
        <w:t></w:t>
      </w:r>
      <w:r w:rsidRPr="00612C41">
        <w:rPr>
          <w:rFonts w:ascii="Wingdings" w:hAnsi="Wingdings" w:cs="Wingdings"/>
          <w:sz w:val="22"/>
          <w:szCs w:val="22"/>
        </w:rPr>
        <w:t></w:t>
      </w:r>
      <w:r w:rsidRPr="00612C41">
        <w:rPr>
          <w:rFonts w:ascii="Arial" w:hAnsi="Arial" w:cs="Arial"/>
          <w:sz w:val="22"/>
          <w:szCs w:val="22"/>
        </w:rPr>
        <w:t>listinný originál úředně konvertovaný do elektronické podoby prostřednictvím služby</w:t>
      </w:r>
    </w:p>
    <w:p w:rsidR="00612C41" w:rsidRPr="00612C41" w:rsidRDefault="00612C41" w:rsidP="00612C41">
      <w:pPr>
        <w:autoSpaceDE w:val="0"/>
        <w:autoSpaceDN w:val="0"/>
        <w:adjustRightInd w:val="0"/>
        <w:rPr>
          <w:rFonts w:ascii="Arial" w:hAnsi="Arial" w:cs="Arial"/>
          <w:sz w:val="22"/>
          <w:szCs w:val="22"/>
        </w:rPr>
      </w:pPr>
      <w:r>
        <w:rPr>
          <w:rFonts w:ascii="Arial" w:hAnsi="Arial" w:cs="Arial"/>
          <w:sz w:val="22"/>
          <w:szCs w:val="22"/>
        </w:rPr>
        <w:t xml:space="preserve">       </w:t>
      </w:r>
      <w:proofErr w:type="spellStart"/>
      <w:r w:rsidRPr="00612C41">
        <w:rPr>
          <w:rFonts w:ascii="Arial" w:hAnsi="Arial" w:cs="Arial"/>
          <w:sz w:val="22"/>
          <w:szCs w:val="22"/>
        </w:rPr>
        <w:t>CzechPoint</w:t>
      </w:r>
      <w:proofErr w:type="spellEnd"/>
      <w:r w:rsidRPr="00612C41">
        <w:rPr>
          <w:rFonts w:ascii="Arial" w:hAnsi="Arial" w:cs="Arial"/>
          <w:sz w:val="22"/>
          <w:szCs w:val="22"/>
        </w:rPr>
        <w:t>, anebo</w:t>
      </w:r>
    </w:p>
    <w:p w:rsidR="00612C41" w:rsidRPr="00612C41" w:rsidRDefault="00612C41" w:rsidP="009154FF">
      <w:pPr>
        <w:pStyle w:val="Textodstavce"/>
        <w:numPr>
          <w:ilvl w:val="0"/>
          <w:numId w:val="0"/>
        </w:numPr>
        <w:tabs>
          <w:tab w:val="clear" w:pos="851"/>
          <w:tab w:val="left" w:pos="426"/>
        </w:tabs>
        <w:spacing w:before="0" w:after="0"/>
        <w:ind w:left="851" w:hanging="425"/>
        <w:rPr>
          <w:rFonts w:ascii="Arial" w:hAnsi="Arial" w:cs="Arial"/>
          <w:sz w:val="22"/>
          <w:szCs w:val="22"/>
        </w:rPr>
      </w:pPr>
      <w:r w:rsidRPr="00612C41">
        <w:rPr>
          <w:rFonts w:ascii="Wingdings" w:hAnsi="Wingdings" w:cs="Wingdings"/>
          <w:sz w:val="22"/>
          <w:szCs w:val="22"/>
        </w:rPr>
        <w:t></w:t>
      </w:r>
      <w:r w:rsidRPr="00612C41">
        <w:rPr>
          <w:rFonts w:ascii="Wingdings" w:hAnsi="Wingdings" w:cs="Wingdings"/>
          <w:sz w:val="22"/>
          <w:szCs w:val="22"/>
        </w:rPr>
        <w:t></w:t>
      </w:r>
      <w:r w:rsidRPr="00612C41">
        <w:rPr>
          <w:rFonts w:ascii="Arial" w:hAnsi="Arial" w:cs="Arial"/>
          <w:sz w:val="22"/>
          <w:szCs w:val="22"/>
        </w:rPr>
        <w:t>odkazem do veřejných rejstříků.</w:t>
      </w:r>
    </w:p>
    <w:bookmarkEnd w:id="0"/>
    <w:p w:rsidR="002F6C12" w:rsidRPr="00CE6676" w:rsidRDefault="002F6C12" w:rsidP="00612C41">
      <w:pPr>
        <w:suppressAutoHyphens/>
        <w:overflowPunct w:val="0"/>
        <w:autoSpaceDE w:val="0"/>
        <w:autoSpaceDN w:val="0"/>
        <w:adjustRightInd w:val="0"/>
        <w:ind w:right="72"/>
        <w:jc w:val="both"/>
        <w:rPr>
          <w:rFonts w:ascii="Arial" w:hAnsi="Arial" w:cs="Arial"/>
          <w:sz w:val="22"/>
          <w:szCs w:val="22"/>
        </w:rPr>
      </w:pPr>
    </w:p>
    <w:p w:rsidR="005D5DF1" w:rsidRPr="005D5DF1" w:rsidRDefault="005D5DF1" w:rsidP="005D5DF1">
      <w:pPr>
        <w:suppressAutoHyphens/>
        <w:overflowPunct w:val="0"/>
        <w:autoSpaceDE w:val="0"/>
        <w:autoSpaceDN w:val="0"/>
        <w:adjustRightInd w:val="0"/>
        <w:ind w:right="72"/>
        <w:jc w:val="both"/>
        <w:rPr>
          <w:rFonts w:cs="Arial"/>
          <w:b/>
          <w:szCs w:val="22"/>
          <w:u w:val="single"/>
        </w:rPr>
      </w:pPr>
    </w:p>
    <w:p w:rsidR="005D5DF1" w:rsidRPr="002F6C12" w:rsidRDefault="005D5DF1" w:rsidP="005D5DF1">
      <w:pPr>
        <w:numPr>
          <w:ilvl w:val="0"/>
          <w:numId w:val="3"/>
        </w:numPr>
        <w:suppressAutoHyphens/>
        <w:overflowPunct w:val="0"/>
        <w:autoSpaceDE w:val="0"/>
        <w:autoSpaceDN w:val="0"/>
        <w:adjustRightInd w:val="0"/>
        <w:ind w:right="72"/>
        <w:jc w:val="both"/>
        <w:rPr>
          <w:rFonts w:ascii="Arial" w:hAnsi="Arial" w:cs="Arial"/>
          <w:b/>
          <w:sz w:val="22"/>
          <w:szCs w:val="22"/>
          <w:u w:val="single"/>
        </w:rPr>
      </w:pPr>
      <w:r w:rsidRPr="005D5DF1">
        <w:rPr>
          <w:rFonts w:ascii="Arial" w:hAnsi="Arial" w:cs="Arial"/>
          <w:b/>
          <w:sz w:val="22"/>
          <w:szCs w:val="22"/>
          <w:u w:val="single"/>
        </w:rPr>
        <w:t>Požadavky zadavatele na zpracování nabídky -</w:t>
      </w:r>
      <w:r w:rsidRPr="005D5DF1">
        <w:rPr>
          <w:rFonts w:ascii="Arial" w:hAnsi="Arial" w:cs="Arial"/>
          <w:b/>
          <w:sz w:val="22"/>
          <w:szCs w:val="22"/>
        </w:rPr>
        <w:t xml:space="preserve"> varianty nabídky se nepřipouští</w:t>
      </w:r>
    </w:p>
    <w:p w:rsidR="002F6C12" w:rsidRPr="005D5DF1" w:rsidRDefault="002F6C12" w:rsidP="002F6C12">
      <w:pPr>
        <w:suppressAutoHyphens/>
        <w:overflowPunct w:val="0"/>
        <w:autoSpaceDE w:val="0"/>
        <w:autoSpaceDN w:val="0"/>
        <w:adjustRightInd w:val="0"/>
        <w:ind w:left="1080" w:right="72"/>
        <w:jc w:val="both"/>
        <w:rPr>
          <w:rFonts w:ascii="Arial" w:hAnsi="Arial" w:cs="Arial"/>
          <w:b/>
          <w:sz w:val="22"/>
          <w:szCs w:val="22"/>
          <w:u w:val="single"/>
        </w:rPr>
      </w:pPr>
    </w:p>
    <w:p w:rsidR="005D5DF1" w:rsidRPr="005D5DF1" w:rsidRDefault="002F6C12" w:rsidP="009154FF">
      <w:pPr>
        <w:suppressAutoHyphens/>
        <w:overflowPunct w:val="0"/>
        <w:autoSpaceDE w:val="0"/>
        <w:autoSpaceDN w:val="0"/>
        <w:adjustRightInd w:val="0"/>
        <w:ind w:left="360" w:right="72" w:hanging="360"/>
        <w:jc w:val="both"/>
        <w:rPr>
          <w:rFonts w:ascii="Arial" w:hAnsi="Arial" w:cs="Arial"/>
          <w:b/>
          <w:sz w:val="22"/>
          <w:szCs w:val="22"/>
          <w:u w:val="single"/>
        </w:rPr>
      </w:pPr>
      <w:r w:rsidRPr="002F6C12">
        <w:rPr>
          <w:rFonts w:ascii="Arial" w:hAnsi="Arial" w:cs="Arial"/>
          <w:b/>
          <w:sz w:val="22"/>
          <w:szCs w:val="22"/>
          <w:u w:val="single"/>
        </w:rPr>
        <w:t>8</w:t>
      </w:r>
      <w:r w:rsidR="005D5DF1" w:rsidRPr="005D5DF1">
        <w:rPr>
          <w:rFonts w:ascii="Arial" w:hAnsi="Arial" w:cs="Arial"/>
          <w:b/>
          <w:sz w:val="22"/>
          <w:szCs w:val="22"/>
          <w:u w:val="single"/>
        </w:rPr>
        <w:t xml:space="preserve">.1. Forma nabídky </w:t>
      </w:r>
    </w:p>
    <w:p w:rsidR="005D5DF1" w:rsidRPr="005D5DF1" w:rsidRDefault="005D5DF1" w:rsidP="009154FF">
      <w:pPr>
        <w:suppressAutoHyphens/>
        <w:overflowPunct w:val="0"/>
        <w:autoSpaceDE w:val="0"/>
        <w:autoSpaceDN w:val="0"/>
        <w:adjustRightInd w:val="0"/>
        <w:ind w:right="72"/>
        <w:jc w:val="both"/>
        <w:rPr>
          <w:rFonts w:ascii="Arial" w:hAnsi="Arial" w:cs="Arial"/>
          <w:b/>
          <w:color w:val="FF0000"/>
          <w:sz w:val="22"/>
          <w:szCs w:val="22"/>
          <w:u w:val="single"/>
        </w:rPr>
      </w:pPr>
      <w:r w:rsidRPr="005D5DF1">
        <w:rPr>
          <w:rFonts w:ascii="Arial" w:hAnsi="Arial" w:cs="Arial"/>
          <w:sz w:val="22"/>
          <w:szCs w:val="22"/>
        </w:rPr>
        <w:t>Nabídka bude zpracována v českém jazyce (listiny v jiném než českém jazyce budou doplněny úředním překladem do českého jazyka) a bude podepsána oprávněnou osobou p</w:t>
      </w:r>
      <w:r w:rsidR="005E4B0A">
        <w:rPr>
          <w:rFonts w:ascii="Arial" w:hAnsi="Arial" w:cs="Arial"/>
          <w:sz w:val="22"/>
          <w:szCs w:val="22"/>
        </w:rPr>
        <w:t xml:space="preserve">řípadně zplnomocněným </w:t>
      </w:r>
      <w:r w:rsidR="00AB5298">
        <w:rPr>
          <w:rFonts w:ascii="Arial" w:hAnsi="Arial" w:cs="Arial"/>
          <w:sz w:val="22"/>
          <w:szCs w:val="22"/>
        </w:rPr>
        <w:t xml:space="preserve">či pověřeným </w:t>
      </w:r>
      <w:r w:rsidR="005E4B0A">
        <w:rPr>
          <w:rFonts w:ascii="Arial" w:hAnsi="Arial" w:cs="Arial"/>
          <w:sz w:val="22"/>
          <w:szCs w:val="22"/>
        </w:rPr>
        <w:t>zástupcem</w:t>
      </w:r>
      <w:r w:rsidR="00AB5298">
        <w:rPr>
          <w:rFonts w:ascii="Arial" w:hAnsi="Arial" w:cs="Arial"/>
          <w:sz w:val="22"/>
          <w:szCs w:val="22"/>
        </w:rPr>
        <w:t>. P</w:t>
      </w:r>
      <w:r w:rsidR="005E4B0A">
        <w:rPr>
          <w:rFonts w:ascii="Arial" w:hAnsi="Arial" w:cs="Arial"/>
          <w:sz w:val="22"/>
          <w:szCs w:val="22"/>
        </w:rPr>
        <w:t xml:space="preserve">lná moc </w:t>
      </w:r>
      <w:r w:rsidR="00AB5298">
        <w:rPr>
          <w:rFonts w:ascii="Arial" w:hAnsi="Arial" w:cs="Arial"/>
          <w:sz w:val="22"/>
          <w:szCs w:val="22"/>
        </w:rPr>
        <w:t xml:space="preserve">či pověření </w:t>
      </w:r>
      <w:r w:rsidR="005E4B0A">
        <w:rPr>
          <w:rFonts w:ascii="Arial" w:hAnsi="Arial" w:cs="Arial"/>
          <w:sz w:val="22"/>
          <w:szCs w:val="22"/>
        </w:rPr>
        <w:t>musí bý</w:t>
      </w:r>
      <w:r w:rsidR="00BF0495">
        <w:rPr>
          <w:rFonts w:ascii="Arial" w:hAnsi="Arial" w:cs="Arial"/>
          <w:sz w:val="22"/>
          <w:szCs w:val="22"/>
        </w:rPr>
        <w:t>t součástí dokumentace uchazeče.</w:t>
      </w:r>
      <w:r w:rsidRPr="005D5DF1">
        <w:rPr>
          <w:rFonts w:ascii="Arial" w:hAnsi="Arial" w:cs="Arial"/>
          <w:sz w:val="22"/>
          <w:szCs w:val="22"/>
        </w:rPr>
        <w:t xml:space="preserve"> </w:t>
      </w:r>
    </w:p>
    <w:p w:rsidR="005D5DF1" w:rsidRPr="005D5DF1" w:rsidRDefault="005D5DF1" w:rsidP="005D5DF1">
      <w:pPr>
        <w:suppressAutoHyphens/>
        <w:overflowPunct w:val="0"/>
        <w:autoSpaceDE w:val="0"/>
        <w:autoSpaceDN w:val="0"/>
        <w:adjustRightInd w:val="0"/>
        <w:ind w:left="360" w:right="72"/>
        <w:jc w:val="both"/>
        <w:rPr>
          <w:rFonts w:ascii="Arial" w:hAnsi="Arial" w:cs="Arial"/>
          <w:sz w:val="22"/>
          <w:szCs w:val="22"/>
        </w:rPr>
      </w:pPr>
    </w:p>
    <w:p w:rsidR="005D5DF1" w:rsidRDefault="005D5DF1" w:rsidP="009154FF">
      <w:pPr>
        <w:suppressAutoHyphens/>
        <w:overflowPunct w:val="0"/>
        <w:autoSpaceDE w:val="0"/>
        <w:autoSpaceDN w:val="0"/>
        <w:adjustRightInd w:val="0"/>
        <w:ind w:right="72"/>
        <w:jc w:val="both"/>
        <w:rPr>
          <w:rFonts w:ascii="Arial" w:hAnsi="Arial" w:cs="Arial"/>
          <w:sz w:val="22"/>
          <w:szCs w:val="22"/>
        </w:rPr>
      </w:pPr>
      <w:r w:rsidRPr="005D5DF1">
        <w:rPr>
          <w:rFonts w:ascii="Arial" w:hAnsi="Arial" w:cs="Arial"/>
          <w:sz w:val="22"/>
          <w:szCs w:val="22"/>
        </w:rPr>
        <w:t>Nabídka může obsahovat několik samostatných smluv pokrývajících celý předmět veřejné zakázky.</w:t>
      </w:r>
    </w:p>
    <w:p w:rsidR="005E4B0A" w:rsidRDefault="005E4B0A" w:rsidP="009154FF">
      <w:pPr>
        <w:suppressAutoHyphens/>
        <w:overflowPunct w:val="0"/>
        <w:autoSpaceDE w:val="0"/>
        <w:autoSpaceDN w:val="0"/>
        <w:adjustRightInd w:val="0"/>
        <w:ind w:right="72"/>
        <w:jc w:val="both"/>
        <w:rPr>
          <w:rFonts w:ascii="Arial" w:hAnsi="Arial" w:cs="Arial"/>
          <w:sz w:val="22"/>
          <w:szCs w:val="22"/>
        </w:rPr>
      </w:pPr>
    </w:p>
    <w:p w:rsidR="004A4653" w:rsidRPr="005D5DF1" w:rsidRDefault="004A4653" w:rsidP="009154FF">
      <w:pPr>
        <w:suppressAutoHyphens/>
        <w:overflowPunct w:val="0"/>
        <w:autoSpaceDE w:val="0"/>
        <w:autoSpaceDN w:val="0"/>
        <w:adjustRightInd w:val="0"/>
        <w:ind w:left="360" w:right="72" w:hanging="360"/>
        <w:jc w:val="both"/>
        <w:rPr>
          <w:rFonts w:ascii="Arial" w:hAnsi="Arial" w:cs="Arial"/>
          <w:b/>
          <w:sz w:val="22"/>
          <w:szCs w:val="22"/>
          <w:u w:val="single"/>
        </w:rPr>
      </w:pPr>
      <w:r w:rsidRPr="00832040">
        <w:rPr>
          <w:rFonts w:ascii="Arial" w:hAnsi="Arial" w:cs="Arial"/>
          <w:b/>
          <w:sz w:val="22"/>
          <w:szCs w:val="22"/>
          <w:u w:val="single"/>
        </w:rPr>
        <w:t>8</w:t>
      </w:r>
      <w:r w:rsidRPr="005D5DF1">
        <w:rPr>
          <w:rFonts w:ascii="Arial" w:hAnsi="Arial" w:cs="Arial"/>
          <w:b/>
          <w:sz w:val="22"/>
          <w:szCs w:val="22"/>
          <w:u w:val="single"/>
        </w:rPr>
        <w:t>.2. Obsah nabídky</w:t>
      </w:r>
    </w:p>
    <w:p w:rsidR="004A4653" w:rsidRPr="005D5DF1" w:rsidRDefault="004A4653" w:rsidP="009154FF">
      <w:pPr>
        <w:jc w:val="both"/>
        <w:rPr>
          <w:rFonts w:ascii="Arial" w:hAnsi="Arial" w:cs="Arial"/>
          <w:sz w:val="22"/>
          <w:szCs w:val="22"/>
        </w:rPr>
      </w:pPr>
      <w:r w:rsidRPr="005D5DF1">
        <w:rPr>
          <w:rFonts w:ascii="Arial" w:hAnsi="Arial" w:cs="Arial"/>
          <w:b/>
          <w:sz w:val="22"/>
          <w:szCs w:val="22"/>
        </w:rPr>
        <w:t>Zadavatel žádá uchazeče, aby bylo dodrženo níže uvedené řazení jednotlivých náležitostí nabídky:</w:t>
      </w:r>
    </w:p>
    <w:p w:rsidR="00080D99" w:rsidRPr="002F3661" w:rsidRDefault="004A4653" w:rsidP="00080D99">
      <w:pPr>
        <w:pStyle w:val="Odstavecseseznamem"/>
        <w:numPr>
          <w:ilvl w:val="0"/>
          <w:numId w:val="2"/>
        </w:numPr>
        <w:suppressAutoHyphens/>
        <w:overflowPunct w:val="0"/>
        <w:autoSpaceDE w:val="0"/>
        <w:autoSpaceDN w:val="0"/>
        <w:adjustRightInd w:val="0"/>
        <w:ind w:right="72"/>
        <w:jc w:val="both"/>
        <w:rPr>
          <w:rFonts w:ascii="Arial" w:hAnsi="Arial" w:cs="Arial"/>
          <w:sz w:val="22"/>
          <w:szCs w:val="22"/>
        </w:rPr>
      </w:pPr>
      <w:r w:rsidRPr="009F1D5E">
        <w:rPr>
          <w:rFonts w:ascii="Arial" w:hAnsi="Arial" w:cs="Arial"/>
          <w:b/>
          <w:sz w:val="22"/>
          <w:szCs w:val="22"/>
        </w:rPr>
        <w:t>Krycí list</w:t>
      </w:r>
      <w:r w:rsidRPr="009F1D5E">
        <w:rPr>
          <w:rFonts w:ascii="Arial" w:hAnsi="Arial" w:cs="Arial"/>
          <w:sz w:val="22"/>
          <w:szCs w:val="22"/>
        </w:rPr>
        <w:t xml:space="preserve"> s identifikačními údaji uchazeče</w:t>
      </w:r>
      <w:r w:rsidR="00A63807">
        <w:rPr>
          <w:rFonts w:ascii="Arial" w:hAnsi="Arial" w:cs="Arial"/>
          <w:sz w:val="22"/>
          <w:szCs w:val="22"/>
        </w:rPr>
        <w:t xml:space="preserve"> a</w:t>
      </w:r>
      <w:r w:rsidRPr="002F3661">
        <w:rPr>
          <w:rFonts w:ascii="Arial" w:hAnsi="Arial" w:cs="Arial"/>
          <w:sz w:val="22"/>
          <w:szCs w:val="22"/>
        </w:rPr>
        <w:t xml:space="preserve"> </w:t>
      </w:r>
      <w:r w:rsidR="00080D99" w:rsidRPr="002F3661">
        <w:rPr>
          <w:rFonts w:ascii="Arial" w:hAnsi="Arial" w:cs="Arial"/>
          <w:sz w:val="22"/>
          <w:szCs w:val="22"/>
        </w:rPr>
        <w:t>s nejvyš</w:t>
      </w:r>
      <w:r w:rsidR="00A63807">
        <w:rPr>
          <w:rFonts w:ascii="Arial" w:hAnsi="Arial" w:cs="Arial"/>
          <w:sz w:val="22"/>
          <w:szCs w:val="22"/>
        </w:rPr>
        <w:t>ší přípustnou nabídkovou cenou.</w:t>
      </w:r>
      <w:r w:rsidR="00080D99" w:rsidRPr="002F3661">
        <w:rPr>
          <w:rFonts w:ascii="Arial" w:hAnsi="Arial" w:cs="Arial"/>
          <w:sz w:val="22"/>
          <w:szCs w:val="22"/>
        </w:rPr>
        <w:t xml:space="preserve"> Účastník použije přílohu zadávací dokumentace – Krycí list. </w:t>
      </w:r>
    </w:p>
    <w:p w:rsidR="004A4653" w:rsidRPr="009F1D5E" w:rsidRDefault="004A4653" w:rsidP="00B206AD">
      <w:pPr>
        <w:pStyle w:val="Odstavecseseznamem"/>
        <w:numPr>
          <w:ilvl w:val="0"/>
          <w:numId w:val="2"/>
        </w:numPr>
        <w:suppressAutoHyphens/>
        <w:overflowPunct w:val="0"/>
        <w:autoSpaceDE w:val="0"/>
        <w:autoSpaceDN w:val="0"/>
        <w:adjustRightInd w:val="0"/>
        <w:ind w:right="72"/>
        <w:jc w:val="both"/>
        <w:rPr>
          <w:rFonts w:ascii="Arial" w:hAnsi="Arial" w:cs="Arial"/>
          <w:sz w:val="22"/>
          <w:szCs w:val="22"/>
        </w:rPr>
      </w:pPr>
      <w:r w:rsidRPr="009F1D5E">
        <w:rPr>
          <w:rFonts w:ascii="Arial" w:hAnsi="Arial" w:cs="Arial"/>
          <w:b/>
          <w:sz w:val="22"/>
          <w:szCs w:val="22"/>
        </w:rPr>
        <w:t xml:space="preserve">Plná moc </w:t>
      </w:r>
      <w:r w:rsidRPr="009F1D5E">
        <w:rPr>
          <w:rFonts w:ascii="Arial" w:hAnsi="Arial" w:cs="Arial"/>
          <w:sz w:val="22"/>
          <w:szCs w:val="22"/>
        </w:rPr>
        <w:t xml:space="preserve">zmocněnce </w:t>
      </w:r>
      <w:r w:rsidRPr="009F1D5E">
        <w:rPr>
          <w:rFonts w:ascii="Arial" w:hAnsi="Arial" w:cs="Arial"/>
          <w:b/>
          <w:sz w:val="22"/>
          <w:szCs w:val="22"/>
        </w:rPr>
        <w:t xml:space="preserve">nebo pověření </w:t>
      </w:r>
      <w:r w:rsidRPr="009F1D5E">
        <w:rPr>
          <w:rFonts w:ascii="Arial" w:hAnsi="Arial" w:cs="Arial"/>
          <w:sz w:val="22"/>
          <w:szCs w:val="22"/>
        </w:rPr>
        <w:t>zaměstnance uchazeče k podpisu dokumentů obsažených v nabídce.</w:t>
      </w:r>
    </w:p>
    <w:p w:rsidR="004A4653" w:rsidRPr="00832040" w:rsidRDefault="004A4653" w:rsidP="004A4653">
      <w:pPr>
        <w:pStyle w:val="Odstavecseseznamem"/>
        <w:numPr>
          <w:ilvl w:val="0"/>
          <w:numId w:val="2"/>
        </w:numPr>
        <w:suppressAutoHyphens/>
        <w:overflowPunct w:val="0"/>
        <w:autoSpaceDE w:val="0"/>
        <w:autoSpaceDN w:val="0"/>
        <w:adjustRightInd w:val="0"/>
        <w:ind w:right="72"/>
        <w:jc w:val="both"/>
        <w:rPr>
          <w:rFonts w:ascii="Arial" w:hAnsi="Arial" w:cs="Arial"/>
          <w:sz w:val="22"/>
          <w:szCs w:val="22"/>
        </w:rPr>
      </w:pPr>
      <w:r w:rsidRPr="00832040">
        <w:rPr>
          <w:rFonts w:ascii="Arial" w:hAnsi="Arial" w:cs="Arial"/>
          <w:b/>
          <w:sz w:val="22"/>
          <w:szCs w:val="22"/>
        </w:rPr>
        <w:t>Prokázání kvalifikace dle § 74 zákona – základní způsobilost</w:t>
      </w:r>
    </w:p>
    <w:p w:rsidR="004A4653" w:rsidRPr="00832040" w:rsidRDefault="004A4653" w:rsidP="004A4653">
      <w:pPr>
        <w:pStyle w:val="Odstavecseseznamem"/>
        <w:numPr>
          <w:ilvl w:val="0"/>
          <w:numId w:val="2"/>
        </w:numPr>
        <w:suppressAutoHyphens/>
        <w:overflowPunct w:val="0"/>
        <w:autoSpaceDE w:val="0"/>
        <w:autoSpaceDN w:val="0"/>
        <w:adjustRightInd w:val="0"/>
        <w:ind w:right="72"/>
        <w:jc w:val="both"/>
        <w:rPr>
          <w:rFonts w:ascii="Arial" w:hAnsi="Arial" w:cs="Arial"/>
          <w:sz w:val="22"/>
          <w:szCs w:val="22"/>
        </w:rPr>
      </w:pPr>
      <w:r w:rsidRPr="00832040">
        <w:rPr>
          <w:rFonts w:ascii="Arial" w:hAnsi="Arial" w:cs="Arial"/>
          <w:b/>
          <w:sz w:val="22"/>
          <w:szCs w:val="22"/>
        </w:rPr>
        <w:t>Prokázání kvalifikace dle § 77 zákona – profesní způsobilost</w:t>
      </w:r>
    </w:p>
    <w:p w:rsidR="004A4653" w:rsidRPr="00832040" w:rsidRDefault="004A4653" w:rsidP="004A4653">
      <w:pPr>
        <w:pStyle w:val="Odstavecseseznamem"/>
        <w:numPr>
          <w:ilvl w:val="0"/>
          <w:numId w:val="2"/>
        </w:numPr>
        <w:suppressAutoHyphens/>
        <w:overflowPunct w:val="0"/>
        <w:autoSpaceDE w:val="0"/>
        <w:autoSpaceDN w:val="0"/>
        <w:adjustRightInd w:val="0"/>
        <w:ind w:right="72"/>
        <w:jc w:val="both"/>
        <w:rPr>
          <w:rFonts w:ascii="Arial" w:hAnsi="Arial" w:cs="Arial"/>
          <w:sz w:val="22"/>
          <w:szCs w:val="22"/>
        </w:rPr>
      </w:pPr>
      <w:r w:rsidRPr="00832040">
        <w:rPr>
          <w:rFonts w:ascii="Arial" w:hAnsi="Arial" w:cs="Arial"/>
          <w:b/>
          <w:sz w:val="22"/>
          <w:szCs w:val="22"/>
        </w:rPr>
        <w:t>Prokázání kvalifikace dle § 79 zákona – technické kvalifikace</w:t>
      </w:r>
    </w:p>
    <w:p w:rsidR="004A4653" w:rsidRPr="00832040" w:rsidRDefault="004A4653" w:rsidP="004A4653">
      <w:pPr>
        <w:pStyle w:val="Odstavecseseznamem"/>
        <w:numPr>
          <w:ilvl w:val="0"/>
          <w:numId w:val="2"/>
        </w:numPr>
        <w:suppressAutoHyphens/>
        <w:overflowPunct w:val="0"/>
        <w:autoSpaceDE w:val="0"/>
        <w:autoSpaceDN w:val="0"/>
        <w:adjustRightInd w:val="0"/>
        <w:ind w:right="72"/>
        <w:jc w:val="both"/>
        <w:rPr>
          <w:rFonts w:ascii="Arial" w:hAnsi="Arial" w:cs="Arial"/>
          <w:sz w:val="22"/>
          <w:szCs w:val="22"/>
        </w:rPr>
      </w:pPr>
      <w:r w:rsidRPr="00832040">
        <w:rPr>
          <w:rFonts w:ascii="Arial" w:hAnsi="Arial" w:cs="Arial"/>
          <w:b/>
          <w:sz w:val="22"/>
          <w:szCs w:val="22"/>
        </w:rPr>
        <w:t>Návrh pojistné smlouvy</w:t>
      </w:r>
      <w:r w:rsidRPr="00832040">
        <w:rPr>
          <w:rFonts w:ascii="Arial" w:hAnsi="Arial" w:cs="Arial"/>
          <w:sz w:val="22"/>
          <w:szCs w:val="22"/>
        </w:rPr>
        <w:t xml:space="preserve"> podepsaný </w:t>
      </w:r>
      <w:r w:rsidR="009F1D5E">
        <w:rPr>
          <w:rFonts w:ascii="Arial" w:hAnsi="Arial" w:cs="Arial"/>
          <w:sz w:val="22"/>
          <w:szCs w:val="22"/>
        </w:rPr>
        <w:t xml:space="preserve">elektronickým podpisem </w:t>
      </w:r>
      <w:r w:rsidRPr="00832040">
        <w:rPr>
          <w:rFonts w:ascii="Arial" w:hAnsi="Arial" w:cs="Arial"/>
          <w:sz w:val="22"/>
          <w:szCs w:val="22"/>
        </w:rPr>
        <w:t>osob</w:t>
      </w:r>
      <w:r w:rsidR="009F1D5E">
        <w:rPr>
          <w:rFonts w:ascii="Arial" w:hAnsi="Arial" w:cs="Arial"/>
          <w:sz w:val="22"/>
          <w:szCs w:val="22"/>
        </w:rPr>
        <w:t>y</w:t>
      </w:r>
      <w:r w:rsidRPr="00832040">
        <w:rPr>
          <w:rFonts w:ascii="Arial" w:hAnsi="Arial" w:cs="Arial"/>
          <w:sz w:val="22"/>
          <w:szCs w:val="22"/>
        </w:rPr>
        <w:t xml:space="preserve"> oprávněn</w:t>
      </w:r>
      <w:r w:rsidR="009F1D5E">
        <w:rPr>
          <w:rFonts w:ascii="Arial" w:hAnsi="Arial" w:cs="Arial"/>
          <w:sz w:val="22"/>
          <w:szCs w:val="22"/>
        </w:rPr>
        <w:t>é</w:t>
      </w:r>
      <w:r w:rsidRPr="00832040">
        <w:rPr>
          <w:rFonts w:ascii="Arial" w:hAnsi="Arial" w:cs="Arial"/>
          <w:sz w:val="22"/>
          <w:szCs w:val="22"/>
        </w:rPr>
        <w:t xml:space="preserve"> jednat jménem či za uchazeče, který bude obsahovat zejména stanovení podmínek pro pojistné plnění včetně nezbytných příloh, cenu celkového ročního pojistného po uplatnění všech slev, dobu plnění veřejné zakázky, platební podmínky, všeobecné pojistné podmínky, smluvní ujednání, přílohy pojistné smlouvy, všechna smluvní a odchylná ujednání.</w:t>
      </w:r>
      <w:r w:rsidR="00101E4A">
        <w:rPr>
          <w:rFonts w:ascii="Arial" w:hAnsi="Arial" w:cs="Arial"/>
          <w:sz w:val="22"/>
          <w:szCs w:val="22"/>
        </w:rPr>
        <w:t xml:space="preserve"> </w:t>
      </w:r>
    </w:p>
    <w:p w:rsidR="004A4653" w:rsidRDefault="004A4653" w:rsidP="005D5DF1">
      <w:pPr>
        <w:suppressAutoHyphens/>
        <w:overflowPunct w:val="0"/>
        <w:autoSpaceDE w:val="0"/>
        <w:autoSpaceDN w:val="0"/>
        <w:adjustRightInd w:val="0"/>
        <w:ind w:left="360" w:right="72"/>
        <w:jc w:val="both"/>
        <w:rPr>
          <w:rFonts w:ascii="Arial" w:hAnsi="Arial" w:cs="Arial"/>
          <w:sz w:val="22"/>
          <w:szCs w:val="22"/>
        </w:rPr>
      </w:pPr>
    </w:p>
    <w:p w:rsidR="005D5DF1" w:rsidRPr="005D5DF1" w:rsidRDefault="005D5DF1" w:rsidP="005D5DF1">
      <w:pPr>
        <w:suppressAutoHyphens/>
        <w:overflowPunct w:val="0"/>
        <w:autoSpaceDE w:val="0"/>
        <w:autoSpaceDN w:val="0"/>
        <w:adjustRightInd w:val="0"/>
        <w:ind w:left="360" w:right="72"/>
        <w:jc w:val="both"/>
        <w:rPr>
          <w:rFonts w:ascii="Arial" w:hAnsi="Arial" w:cs="Arial"/>
          <w:sz w:val="22"/>
          <w:szCs w:val="22"/>
        </w:rPr>
      </w:pPr>
    </w:p>
    <w:p w:rsidR="005D5DF1" w:rsidRPr="005D5DF1" w:rsidRDefault="005D5DF1" w:rsidP="005D5DF1">
      <w:pPr>
        <w:numPr>
          <w:ilvl w:val="0"/>
          <w:numId w:val="3"/>
        </w:numPr>
        <w:suppressAutoHyphens/>
        <w:overflowPunct w:val="0"/>
        <w:autoSpaceDE w:val="0"/>
        <w:autoSpaceDN w:val="0"/>
        <w:adjustRightInd w:val="0"/>
        <w:ind w:right="72"/>
        <w:jc w:val="both"/>
        <w:rPr>
          <w:rFonts w:ascii="Arial" w:hAnsi="Arial" w:cs="Arial"/>
          <w:b/>
          <w:sz w:val="22"/>
          <w:szCs w:val="22"/>
          <w:u w:val="single"/>
        </w:rPr>
      </w:pPr>
      <w:r w:rsidRPr="005D5DF1">
        <w:rPr>
          <w:rFonts w:ascii="Arial" w:hAnsi="Arial" w:cs="Arial"/>
          <w:b/>
          <w:sz w:val="22"/>
          <w:szCs w:val="22"/>
          <w:u w:val="single"/>
        </w:rPr>
        <w:t xml:space="preserve">Kritérium a způsob hodnocení nabídek </w:t>
      </w:r>
    </w:p>
    <w:p w:rsidR="003F488A" w:rsidRPr="003F488A" w:rsidRDefault="003F488A" w:rsidP="003F488A">
      <w:pPr>
        <w:jc w:val="both"/>
        <w:rPr>
          <w:rFonts w:ascii="Arial" w:hAnsi="Arial" w:cs="Arial"/>
          <w:sz w:val="22"/>
          <w:szCs w:val="22"/>
        </w:rPr>
      </w:pPr>
      <w:r w:rsidRPr="003F488A">
        <w:rPr>
          <w:rFonts w:ascii="Arial" w:hAnsi="Arial" w:cs="Arial"/>
          <w:sz w:val="22"/>
          <w:szCs w:val="22"/>
        </w:rPr>
        <w:t xml:space="preserve">Základním hodnotícím kritériem pro zadání veřejné zakázky </w:t>
      </w:r>
      <w:r w:rsidRPr="003F488A">
        <w:rPr>
          <w:rFonts w:ascii="Arial" w:hAnsi="Arial" w:cs="Arial"/>
          <w:b/>
          <w:sz w:val="22"/>
          <w:szCs w:val="22"/>
          <w:u w:val="single"/>
        </w:rPr>
        <w:t>je ekonomická výhodnost nabídky</w:t>
      </w:r>
      <w:r w:rsidRPr="003F488A">
        <w:rPr>
          <w:rFonts w:ascii="Arial" w:hAnsi="Arial" w:cs="Arial"/>
          <w:sz w:val="22"/>
          <w:szCs w:val="22"/>
        </w:rPr>
        <w:t>, která bude hodnocena podle nejnižší nabídkové ceny.</w:t>
      </w:r>
    </w:p>
    <w:p w:rsidR="005D5DF1" w:rsidRPr="005D5DF1" w:rsidRDefault="005D5DF1" w:rsidP="009154FF">
      <w:pPr>
        <w:suppressAutoHyphens/>
        <w:overflowPunct w:val="0"/>
        <w:autoSpaceDE w:val="0"/>
        <w:autoSpaceDN w:val="0"/>
        <w:adjustRightInd w:val="0"/>
        <w:ind w:right="72"/>
        <w:jc w:val="both"/>
        <w:rPr>
          <w:rFonts w:ascii="Arial" w:hAnsi="Arial" w:cs="Arial"/>
          <w:sz w:val="22"/>
          <w:szCs w:val="22"/>
        </w:rPr>
      </w:pPr>
      <w:r w:rsidRPr="005D5DF1">
        <w:rPr>
          <w:rFonts w:ascii="Arial" w:hAnsi="Arial" w:cs="Arial"/>
          <w:sz w:val="22"/>
          <w:szCs w:val="22"/>
        </w:rPr>
        <w:t>Při hodnocení nabídkové ceny je rozhodná její výše bez DPH na celý předmět veřejné zakázky (po uplatnění všech slev).</w:t>
      </w:r>
    </w:p>
    <w:p w:rsidR="005D5DF1" w:rsidRDefault="005D5DF1" w:rsidP="005D5DF1">
      <w:pPr>
        <w:suppressAutoHyphens/>
        <w:overflowPunct w:val="0"/>
        <w:autoSpaceDE w:val="0"/>
        <w:autoSpaceDN w:val="0"/>
        <w:adjustRightInd w:val="0"/>
        <w:ind w:right="72" w:firstLine="360"/>
        <w:jc w:val="both"/>
        <w:rPr>
          <w:rFonts w:ascii="Arial" w:hAnsi="Arial" w:cs="Arial"/>
          <w:sz w:val="22"/>
          <w:szCs w:val="22"/>
        </w:rPr>
      </w:pPr>
    </w:p>
    <w:p w:rsidR="00AB5298" w:rsidRPr="005D5DF1" w:rsidRDefault="00AB5298" w:rsidP="005D5DF1">
      <w:pPr>
        <w:suppressAutoHyphens/>
        <w:overflowPunct w:val="0"/>
        <w:autoSpaceDE w:val="0"/>
        <w:autoSpaceDN w:val="0"/>
        <w:adjustRightInd w:val="0"/>
        <w:ind w:right="72" w:firstLine="360"/>
        <w:jc w:val="both"/>
        <w:rPr>
          <w:rFonts w:ascii="Arial" w:hAnsi="Arial" w:cs="Arial"/>
          <w:sz w:val="22"/>
          <w:szCs w:val="22"/>
        </w:rPr>
      </w:pPr>
    </w:p>
    <w:p w:rsidR="005D5DF1" w:rsidRDefault="005D5DF1" w:rsidP="005D5DF1">
      <w:pPr>
        <w:numPr>
          <w:ilvl w:val="0"/>
          <w:numId w:val="3"/>
        </w:numPr>
        <w:suppressAutoHyphens/>
        <w:overflowPunct w:val="0"/>
        <w:autoSpaceDE w:val="0"/>
        <w:autoSpaceDN w:val="0"/>
        <w:adjustRightInd w:val="0"/>
        <w:ind w:right="72"/>
        <w:jc w:val="both"/>
        <w:rPr>
          <w:rFonts w:ascii="Arial" w:hAnsi="Arial" w:cs="Arial"/>
          <w:b/>
          <w:sz w:val="22"/>
          <w:szCs w:val="22"/>
          <w:u w:val="single"/>
        </w:rPr>
      </w:pPr>
      <w:r w:rsidRPr="005D5DF1">
        <w:rPr>
          <w:rFonts w:ascii="Arial" w:hAnsi="Arial" w:cs="Arial"/>
          <w:b/>
          <w:sz w:val="22"/>
          <w:szCs w:val="22"/>
          <w:u w:val="single"/>
        </w:rPr>
        <w:lastRenderedPageBreak/>
        <w:t>Lhůta a místo pro podání nabídek</w:t>
      </w:r>
    </w:p>
    <w:p w:rsidR="004A4653" w:rsidRPr="002F3661" w:rsidRDefault="004A4653" w:rsidP="009154FF">
      <w:pPr>
        <w:pStyle w:val="Zkladntext2"/>
        <w:tabs>
          <w:tab w:val="left" w:pos="-720"/>
          <w:tab w:val="left" w:pos="0"/>
        </w:tabs>
        <w:spacing w:before="120" w:after="120"/>
        <w:jc w:val="both"/>
        <w:rPr>
          <w:rFonts w:ascii="Arial" w:hAnsi="Arial" w:cs="Arial"/>
          <w:color w:val="FF0000"/>
          <w:sz w:val="22"/>
          <w:szCs w:val="22"/>
        </w:rPr>
      </w:pPr>
      <w:r w:rsidRPr="004A4653">
        <w:rPr>
          <w:rFonts w:ascii="Arial" w:hAnsi="Arial" w:cs="Arial"/>
          <w:sz w:val="22"/>
          <w:szCs w:val="22"/>
        </w:rPr>
        <w:t>Nabídky se podávají výhradně přes elektronický nástroj zadavatele. Adresa pro podání</w:t>
      </w:r>
      <w:r w:rsidR="009154FF">
        <w:rPr>
          <w:rFonts w:ascii="Arial" w:hAnsi="Arial" w:cs="Arial"/>
          <w:sz w:val="22"/>
          <w:szCs w:val="22"/>
        </w:rPr>
        <w:t xml:space="preserve"> </w:t>
      </w:r>
      <w:r w:rsidRPr="004A4653">
        <w:rPr>
          <w:rFonts w:ascii="Arial" w:hAnsi="Arial" w:cs="Arial"/>
          <w:sz w:val="22"/>
          <w:szCs w:val="22"/>
        </w:rPr>
        <w:t xml:space="preserve">nabídek: </w:t>
      </w:r>
      <w:hyperlink r:id="rId11" w:history="1">
        <w:r w:rsidR="00F7212B" w:rsidRPr="00E8763E">
          <w:rPr>
            <w:rStyle w:val="Hypertextovodkaz"/>
            <w:rFonts w:ascii="Arial" w:hAnsi="Arial" w:cs="Arial"/>
            <w:sz w:val="22"/>
            <w:szCs w:val="22"/>
          </w:rPr>
          <w:t>https://bohumin.ezak.cz</w:t>
        </w:r>
      </w:hyperlink>
      <w:r w:rsidRPr="004A4653">
        <w:rPr>
          <w:rFonts w:ascii="Arial" w:hAnsi="Arial" w:cs="Arial"/>
          <w:sz w:val="22"/>
          <w:szCs w:val="22"/>
        </w:rPr>
        <w:t xml:space="preserve">. Zde dodavatel uvede cenu </w:t>
      </w:r>
      <w:r w:rsidR="009F1D5E">
        <w:rPr>
          <w:rFonts w:ascii="Arial" w:hAnsi="Arial" w:cs="Arial"/>
          <w:sz w:val="22"/>
          <w:szCs w:val="22"/>
        </w:rPr>
        <w:t xml:space="preserve">bez DPH </w:t>
      </w:r>
      <w:r w:rsidRPr="004A4653">
        <w:rPr>
          <w:rFonts w:ascii="Arial" w:hAnsi="Arial" w:cs="Arial"/>
          <w:sz w:val="22"/>
          <w:szCs w:val="22"/>
        </w:rPr>
        <w:t xml:space="preserve">a vloží doklady požadované zadavatelem. V případě komprese souborů použijte složku zip. Soutěžní lhůta počíná běžet dnem zveřejnění veřejné zakázky na profilu zadavatele v elektronickém systému E-ZAK a končí dnem pro odevzdání nabídek tj. </w:t>
      </w:r>
      <w:r w:rsidR="002B5240" w:rsidRPr="002B5240">
        <w:rPr>
          <w:rFonts w:ascii="Arial" w:hAnsi="Arial" w:cs="Arial"/>
          <w:b/>
          <w:sz w:val="22"/>
          <w:szCs w:val="22"/>
          <w:u w:val="single"/>
        </w:rPr>
        <w:t>22</w:t>
      </w:r>
      <w:r w:rsidRPr="002B5240">
        <w:rPr>
          <w:rFonts w:ascii="Arial" w:hAnsi="Arial" w:cs="Arial"/>
          <w:b/>
          <w:sz w:val="22"/>
          <w:szCs w:val="22"/>
          <w:u w:val="single"/>
        </w:rPr>
        <w:t>. 0</w:t>
      </w:r>
      <w:r w:rsidR="00363B73" w:rsidRPr="002B5240">
        <w:rPr>
          <w:rFonts w:ascii="Arial" w:hAnsi="Arial" w:cs="Arial"/>
          <w:b/>
          <w:sz w:val="22"/>
          <w:szCs w:val="22"/>
          <w:u w:val="single"/>
        </w:rPr>
        <w:t>6</w:t>
      </w:r>
      <w:r w:rsidRPr="002B5240">
        <w:rPr>
          <w:rFonts w:ascii="Arial" w:hAnsi="Arial" w:cs="Arial"/>
          <w:b/>
          <w:sz w:val="22"/>
          <w:szCs w:val="22"/>
          <w:u w:val="single"/>
        </w:rPr>
        <w:t xml:space="preserve">. 2020 v </w:t>
      </w:r>
      <w:r w:rsidR="00363B73" w:rsidRPr="002B5240">
        <w:rPr>
          <w:rFonts w:ascii="Arial" w:hAnsi="Arial" w:cs="Arial"/>
          <w:b/>
          <w:sz w:val="22"/>
          <w:szCs w:val="22"/>
          <w:u w:val="single"/>
        </w:rPr>
        <w:t>9</w:t>
      </w:r>
      <w:r w:rsidRPr="002B5240">
        <w:rPr>
          <w:rFonts w:ascii="Arial" w:hAnsi="Arial" w:cs="Arial"/>
          <w:b/>
          <w:sz w:val="22"/>
          <w:szCs w:val="22"/>
          <w:u w:val="single"/>
        </w:rPr>
        <w:t>,00 hod.</w:t>
      </w:r>
      <w:r w:rsidRPr="002B5240">
        <w:rPr>
          <w:rFonts w:ascii="Arial" w:hAnsi="Arial" w:cs="Arial"/>
          <w:b/>
          <w:sz w:val="22"/>
          <w:szCs w:val="22"/>
        </w:rPr>
        <w:t xml:space="preserve"> </w:t>
      </w:r>
    </w:p>
    <w:p w:rsidR="004A4653" w:rsidRDefault="004A4653" w:rsidP="004A4653">
      <w:pPr>
        <w:suppressAutoHyphens/>
        <w:overflowPunct w:val="0"/>
        <w:autoSpaceDE w:val="0"/>
        <w:autoSpaceDN w:val="0"/>
        <w:adjustRightInd w:val="0"/>
        <w:ind w:right="72"/>
        <w:jc w:val="both"/>
        <w:rPr>
          <w:rFonts w:ascii="Arial" w:hAnsi="Arial" w:cs="Arial"/>
          <w:b/>
          <w:sz w:val="22"/>
          <w:szCs w:val="22"/>
          <w:u w:val="single"/>
        </w:rPr>
      </w:pPr>
    </w:p>
    <w:p w:rsidR="00AB5298" w:rsidRPr="005D5DF1" w:rsidRDefault="00AB5298" w:rsidP="004A4653">
      <w:pPr>
        <w:suppressAutoHyphens/>
        <w:overflowPunct w:val="0"/>
        <w:autoSpaceDE w:val="0"/>
        <w:autoSpaceDN w:val="0"/>
        <w:adjustRightInd w:val="0"/>
        <w:ind w:right="72"/>
        <w:jc w:val="both"/>
        <w:rPr>
          <w:rFonts w:ascii="Arial" w:hAnsi="Arial" w:cs="Arial"/>
          <w:b/>
          <w:sz w:val="22"/>
          <w:szCs w:val="22"/>
          <w:u w:val="single"/>
        </w:rPr>
      </w:pPr>
    </w:p>
    <w:p w:rsidR="005D5DF1" w:rsidRPr="00312506" w:rsidRDefault="005D5DF1" w:rsidP="005D5DF1">
      <w:pPr>
        <w:widowControl w:val="0"/>
        <w:numPr>
          <w:ilvl w:val="0"/>
          <w:numId w:val="3"/>
        </w:numPr>
        <w:jc w:val="both"/>
        <w:rPr>
          <w:rFonts w:ascii="Arial" w:hAnsi="Arial" w:cs="Arial"/>
          <w:b/>
          <w:sz w:val="22"/>
          <w:szCs w:val="22"/>
          <w:u w:val="single"/>
          <w:lang w:eastAsia="en-US"/>
        </w:rPr>
      </w:pPr>
      <w:r w:rsidRPr="00312506">
        <w:rPr>
          <w:rFonts w:ascii="Arial" w:hAnsi="Arial" w:cs="Arial"/>
          <w:b/>
          <w:sz w:val="22"/>
          <w:szCs w:val="22"/>
          <w:u w:val="single"/>
          <w:lang w:eastAsia="en-US"/>
        </w:rPr>
        <w:t>Podmínky pro otevírání a hodnocení nabídek</w:t>
      </w:r>
    </w:p>
    <w:p w:rsidR="00F3196A" w:rsidRDefault="00F3196A" w:rsidP="00F3196A">
      <w:pPr>
        <w:widowControl w:val="0"/>
        <w:jc w:val="both"/>
        <w:rPr>
          <w:rFonts w:ascii="Arial" w:hAnsi="Arial" w:cs="Arial"/>
          <w:b/>
          <w:sz w:val="22"/>
          <w:szCs w:val="22"/>
          <w:highlight w:val="yellow"/>
          <w:u w:val="single"/>
          <w:lang w:eastAsia="en-US"/>
        </w:rPr>
      </w:pPr>
    </w:p>
    <w:p w:rsidR="00F3196A" w:rsidRDefault="00F3196A" w:rsidP="009154FF">
      <w:pPr>
        <w:numPr>
          <w:ilvl w:val="0"/>
          <w:numId w:val="11"/>
        </w:numPr>
        <w:suppressAutoHyphens/>
        <w:ind w:left="0" w:firstLine="0"/>
        <w:jc w:val="both"/>
        <w:rPr>
          <w:rFonts w:ascii="Arial" w:hAnsi="Arial" w:cs="Arial"/>
          <w:b/>
          <w:bCs/>
          <w:color w:val="FF0000"/>
          <w:sz w:val="22"/>
          <w:szCs w:val="22"/>
        </w:rPr>
      </w:pPr>
      <w:r>
        <w:rPr>
          <w:rFonts w:ascii="Arial" w:hAnsi="Arial" w:cs="Arial"/>
          <w:sz w:val="22"/>
          <w:szCs w:val="22"/>
        </w:rPr>
        <w:t xml:space="preserve">Otevírání elektronických </w:t>
      </w:r>
      <w:r w:rsidR="00E713AE">
        <w:rPr>
          <w:rFonts w:ascii="Arial" w:hAnsi="Arial" w:cs="Arial"/>
          <w:sz w:val="22"/>
          <w:szCs w:val="22"/>
        </w:rPr>
        <w:t>nabíde</w:t>
      </w:r>
      <w:r>
        <w:rPr>
          <w:rFonts w:ascii="Arial" w:hAnsi="Arial" w:cs="Arial"/>
          <w:sz w:val="22"/>
          <w:szCs w:val="22"/>
        </w:rPr>
        <w:t>k prostřednictvím elektronického systému E-ZAK proběhne bezodkladně po ukončení lhůty pro podání n</w:t>
      </w:r>
      <w:r w:rsidR="009F1D5E">
        <w:rPr>
          <w:rFonts w:ascii="Arial" w:hAnsi="Arial" w:cs="Arial"/>
          <w:sz w:val="22"/>
          <w:szCs w:val="22"/>
        </w:rPr>
        <w:t>abídek v souladu s § 109 zákona bez účasti veřejnosti</w:t>
      </w:r>
      <w:r w:rsidR="00363B73">
        <w:rPr>
          <w:rFonts w:ascii="Arial" w:hAnsi="Arial" w:cs="Arial"/>
          <w:sz w:val="22"/>
          <w:szCs w:val="22"/>
        </w:rPr>
        <w:t>.</w:t>
      </w:r>
      <w:r>
        <w:rPr>
          <w:rFonts w:ascii="Arial" w:hAnsi="Arial" w:cs="Arial"/>
          <w:sz w:val="22"/>
          <w:szCs w:val="22"/>
        </w:rPr>
        <w:t xml:space="preserve"> </w:t>
      </w:r>
    </w:p>
    <w:p w:rsidR="00F3196A" w:rsidRDefault="00F3196A" w:rsidP="00F3196A">
      <w:pPr>
        <w:widowControl w:val="0"/>
        <w:ind w:left="426"/>
        <w:jc w:val="both"/>
        <w:rPr>
          <w:rFonts w:ascii="Arial" w:hAnsi="Arial" w:cs="Arial"/>
          <w:b/>
          <w:sz w:val="22"/>
          <w:szCs w:val="22"/>
          <w:highlight w:val="yellow"/>
          <w:u w:val="single"/>
          <w:lang w:eastAsia="en-US"/>
        </w:rPr>
      </w:pPr>
    </w:p>
    <w:p w:rsidR="005D5DF1" w:rsidRDefault="005D5DF1" w:rsidP="005D5DF1">
      <w:pPr>
        <w:suppressAutoHyphens/>
        <w:overflowPunct w:val="0"/>
        <w:autoSpaceDE w:val="0"/>
        <w:autoSpaceDN w:val="0"/>
        <w:adjustRightInd w:val="0"/>
        <w:ind w:right="72"/>
        <w:jc w:val="both"/>
        <w:rPr>
          <w:rFonts w:cs="Arial"/>
          <w:szCs w:val="22"/>
        </w:rPr>
      </w:pPr>
    </w:p>
    <w:p w:rsidR="004A4653" w:rsidRPr="009F1D5E" w:rsidRDefault="004A4653" w:rsidP="009F1D5E">
      <w:pPr>
        <w:pStyle w:val="Zkladntextodsazen21"/>
        <w:numPr>
          <w:ilvl w:val="0"/>
          <w:numId w:val="3"/>
        </w:numPr>
        <w:spacing w:before="0" w:after="120"/>
        <w:jc w:val="both"/>
        <w:rPr>
          <w:rFonts w:ascii="Arial" w:hAnsi="Arial" w:cs="Arial"/>
          <w:b/>
          <w:bCs/>
          <w:sz w:val="22"/>
          <w:szCs w:val="22"/>
          <w:u w:val="single"/>
        </w:rPr>
      </w:pPr>
      <w:r w:rsidRPr="009F1D5E">
        <w:rPr>
          <w:rFonts w:ascii="Arial" w:hAnsi="Arial" w:cs="Arial"/>
          <w:b/>
          <w:bCs/>
          <w:sz w:val="22"/>
          <w:szCs w:val="22"/>
          <w:u w:val="single"/>
        </w:rPr>
        <w:t>Oznámení o výběru dodavatele</w:t>
      </w:r>
    </w:p>
    <w:p w:rsidR="00312506" w:rsidRPr="00F7212B" w:rsidRDefault="00312506" w:rsidP="004A4653">
      <w:pPr>
        <w:pStyle w:val="Zkladntextodsazen21"/>
        <w:spacing w:before="0"/>
        <w:ind w:left="0"/>
        <w:jc w:val="both"/>
        <w:rPr>
          <w:rFonts w:ascii="Arial" w:hAnsi="Arial" w:cs="Arial"/>
          <w:bCs/>
          <w:color w:val="00B050"/>
          <w:sz w:val="22"/>
          <w:szCs w:val="22"/>
        </w:rPr>
      </w:pPr>
      <w:r w:rsidRPr="00312506">
        <w:rPr>
          <w:rFonts w:ascii="Arial" w:hAnsi="Arial" w:cs="Arial"/>
          <w:bCs/>
          <w:sz w:val="22"/>
          <w:szCs w:val="22"/>
        </w:rPr>
        <w:t>Zadavatel odešle bez zbytečného odkladu od rozhodnutí o výběru dodavatele oznámení všem účastníkům zadávacího řízení</w:t>
      </w:r>
      <w:r w:rsidR="009F1D5E">
        <w:rPr>
          <w:rFonts w:ascii="Arial" w:hAnsi="Arial" w:cs="Arial"/>
          <w:bCs/>
          <w:sz w:val="22"/>
          <w:szCs w:val="22"/>
        </w:rPr>
        <w:t xml:space="preserve"> prostřednictvím profilu E-ZAK.</w:t>
      </w:r>
    </w:p>
    <w:p w:rsidR="00312506" w:rsidRDefault="00312506" w:rsidP="004A4653">
      <w:pPr>
        <w:pStyle w:val="Zkladntextodsazen21"/>
        <w:spacing w:before="0"/>
        <w:ind w:left="0"/>
        <w:jc w:val="both"/>
        <w:rPr>
          <w:rFonts w:ascii="Arial" w:hAnsi="Arial" w:cs="Arial"/>
          <w:bCs/>
          <w:color w:val="FF0000"/>
          <w:sz w:val="22"/>
          <w:szCs w:val="22"/>
        </w:rPr>
      </w:pPr>
    </w:p>
    <w:p w:rsidR="004A4653" w:rsidRPr="00312506" w:rsidRDefault="004A4653" w:rsidP="004A4653">
      <w:pPr>
        <w:pStyle w:val="Zkladntextodsazen21"/>
        <w:spacing w:before="0"/>
        <w:ind w:left="0"/>
        <w:jc w:val="both"/>
        <w:rPr>
          <w:rFonts w:ascii="Arial" w:hAnsi="Arial" w:cs="Arial"/>
          <w:bCs/>
          <w:color w:val="FF0000"/>
          <w:sz w:val="22"/>
          <w:szCs w:val="22"/>
        </w:rPr>
      </w:pPr>
    </w:p>
    <w:p w:rsidR="004A4653" w:rsidRPr="009F1D5E" w:rsidRDefault="009F1D5E" w:rsidP="009F1D5E">
      <w:pPr>
        <w:pStyle w:val="Zkladntextodsazen21"/>
        <w:numPr>
          <w:ilvl w:val="0"/>
          <w:numId w:val="3"/>
        </w:numPr>
        <w:spacing w:before="0"/>
        <w:jc w:val="both"/>
        <w:rPr>
          <w:rFonts w:ascii="Arial" w:hAnsi="Arial" w:cs="Arial"/>
          <w:b/>
          <w:bCs/>
          <w:sz w:val="22"/>
          <w:szCs w:val="22"/>
          <w:u w:val="single"/>
        </w:rPr>
      </w:pPr>
      <w:r>
        <w:rPr>
          <w:rFonts w:ascii="Arial" w:hAnsi="Arial" w:cs="Arial"/>
          <w:b/>
          <w:bCs/>
          <w:sz w:val="22"/>
          <w:szCs w:val="22"/>
        </w:rPr>
        <w:t xml:space="preserve"> </w:t>
      </w:r>
      <w:r w:rsidR="004A4653" w:rsidRPr="009F1D5E">
        <w:rPr>
          <w:rFonts w:ascii="Arial" w:hAnsi="Arial" w:cs="Arial"/>
          <w:b/>
          <w:bCs/>
          <w:sz w:val="22"/>
          <w:szCs w:val="22"/>
          <w:u w:val="single"/>
        </w:rPr>
        <w:t>Zrušení zadávacího řízení</w:t>
      </w:r>
    </w:p>
    <w:p w:rsidR="004A4653" w:rsidRPr="009F1D5E" w:rsidRDefault="004A4653" w:rsidP="009F1D5E">
      <w:pPr>
        <w:pStyle w:val="Zkladntextodsazen21"/>
        <w:ind w:left="0"/>
        <w:jc w:val="both"/>
        <w:rPr>
          <w:rFonts w:ascii="Arial" w:hAnsi="Arial" w:cs="Arial"/>
          <w:bCs/>
          <w:sz w:val="22"/>
          <w:szCs w:val="22"/>
        </w:rPr>
      </w:pPr>
      <w:r>
        <w:rPr>
          <w:rFonts w:ascii="Arial" w:hAnsi="Arial" w:cs="Arial"/>
          <w:bCs/>
          <w:sz w:val="22"/>
          <w:szCs w:val="22"/>
        </w:rPr>
        <w:t xml:space="preserve">Zadavatel si vyhrazuje právo na zrušení zadávacího řízení, pokud </w:t>
      </w:r>
      <w:r w:rsidR="00312506">
        <w:rPr>
          <w:rFonts w:ascii="Arial" w:hAnsi="Arial" w:cs="Arial"/>
          <w:bCs/>
          <w:sz w:val="22"/>
          <w:szCs w:val="22"/>
        </w:rPr>
        <w:t>by nastaly důvody dle § 127 zákona</w:t>
      </w:r>
      <w:r>
        <w:rPr>
          <w:rFonts w:ascii="Arial" w:hAnsi="Arial" w:cs="Arial"/>
          <w:bCs/>
          <w:sz w:val="22"/>
          <w:szCs w:val="22"/>
        </w:rPr>
        <w:t xml:space="preserve">. Oznámení o zrušení zadávacího řízení </w:t>
      </w:r>
      <w:r w:rsidRPr="009F1D5E">
        <w:rPr>
          <w:rFonts w:ascii="Arial" w:hAnsi="Arial" w:cs="Arial"/>
          <w:bCs/>
          <w:sz w:val="22"/>
          <w:szCs w:val="22"/>
        </w:rPr>
        <w:t xml:space="preserve">zadavatel </w:t>
      </w:r>
      <w:r w:rsidR="00312506" w:rsidRPr="009F1D5E">
        <w:rPr>
          <w:rFonts w:ascii="Arial" w:hAnsi="Arial" w:cs="Arial"/>
          <w:bCs/>
          <w:sz w:val="22"/>
          <w:szCs w:val="22"/>
        </w:rPr>
        <w:t xml:space="preserve">odešle zadavatel do 3 pracovních dnů od rozhodnutí </w:t>
      </w:r>
      <w:r w:rsidR="009F1D5E" w:rsidRPr="009F1D5E">
        <w:rPr>
          <w:rFonts w:ascii="Arial" w:hAnsi="Arial" w:cs="Arial"/>
          <w:bCs/>
          <w:sz w:val="22"/>
          <w:szCs w:val="22"/>
        </w:rPr>
        <w:t xml:space="preserve">o zrušení zadávacího  řízení </w:t>
      </w:r>
      <w:r w:rsidRPr="009F1D5E">
        <w:rPr>
          <w:rFonts w:ascii="Arial" w:hAnsi="Arial" w:cs="Arial"/>
          <w:bCs/>
          <w:sz w:val="22"/>
          <w:szCs w:val="22"/>
        </w:rPr>
        <w:t>uveřejn</w:t>
      </w:r>
      <w:r w:rsidR="009F1D5E" w:rsidRPr="009F1D5E">
        <w:rPr>
          <w:rFonts w:ascii="Arial" w:hAnsi="Arial" w:cs="Arial"/>
          <w:bCs/>
          <w:sz w:val="22"/>
          <w:szCs w:val="22"/>
        </w:rPr>
        <w:t>ěním</w:t>
      </w:r>
      <w:r w:rsidRPr="009F1D5E">
        <w:rPr>
          <w:rFonts w:ascii="Arial" w:hAnsi="Arial" w:cs="Arial"/>
          <w:bCs/>
          <w:sz w:val="22"/>
          <w:szCs w:val="22"/>
        </w:rPr>
        <w:t xml:space="preserve"> na profilu zadavatele </w:t>
      </w:r>
      <w:r w:rsidRPr="009F1D5E">
        <w:rPr>
          <w:rFonts w:ascii="Arial" w:hAnsi="Arial" w:cs="Arial"/>
          <w:sz w:val="22"/>
          <w:szCs w:val="22"/>
        </w:rPr>
        <w:t>v elektronickém systému E-ZAK</w:t>
      </w:r>
      <w:r w:rsidR="009F1D5E" w:rsidRPr="009F1D5E">
        <w:rPr>
          <w:rFonts w:ascii="Arial" w:hAnsi="Arial" w:cs="Arial"/>
          <w:bCs/>
          <w:sz w:val="22"/>
          <w:szCs w:val="22"/>
        </w:rPr>
        <w:t>.</w:t>
      </w:r>
    </w:p>
    <w:p w:rsidR="00312506" w:rsidRPr="00312506" w:rsidRDefault="00312506" w:rsidP="005D5DF1">
      <w:pPr>
        <w:suppressAutoHyphens/>
        <w:overflowPunct w:val="0"/>
        <w:autoSpaceDE w:val="0"/>
        <w:autoSpaceDN w:val="0"/>
        <w:adjustRightInd w:val="0"/>
        <w:ind w:right="72"/>
        <w:jc w:val="both"/>
        <w:rPr>
          <w:rFonts w:cs="Arial"/>
          <w:color w:val="00B050"/>
          <w:szCs w:val="22"/>
        </w:rPr>
      </w:pPr>
    </w:p>
    <w:p w:rsidR="005D5DF1" w:rsidRPr="005D5DF1" w:rsidRDefault="005D5DF1" w:rsidP="005D5DF1">
      <w:pPr>
        <w:suppressAutoHyphens/>
        <w:overflowPunct w:val="0"/>
        <w:autoSpaceDE w:val="0"/>
        <w:autoSpaceDN w:val="0"/>
        <w:adjustRightInd w:val="0"/>
        <w:ind w:right="72"/>
        <w:jc w:val="both"/>
      </w:pPr>
    </w:p>
    <w:p w:rsidR="005D5DF1" w:rsidRPr="009F1D5E" w:rsidRDefault="00312506" w:rsidP="009F1D5E">
      <w:pPr>
        <w:pStyle w:val="Odstavecseseznamem"/>
        <w:numPr>
          <w:ilvl w:val="0"/>
          <w:numId w:val="13"/>
        </w:numPr>
        <w:suppressAutoHyphens/>
        <w:overflowPunct w:val="0"/>
        <w:autoSpaceDE w:val="0"/>
        <w:autoSpaceDN w:val="0"/>
        <w:adjustRightInd w:val="0"/>
        <w:ind w:right="72"/>
        <w:jc w:val="both"/>
        <w:rPr>
          <w:rFonts w:ascii="Arial" w:hAnsi="Arial" w:cs="Arial"/>
          <w:b/>
          <w:sz w:val="22"/>
          <w:szCs w:val="22"/>
          <w:u w:val="single"/>
        </w:rPr>
      </w:pPr>
      <w:r w:rsidRPr="009F1D5E">
        <w:rPr>
          <w:rFonts w:ascii="Arial" w:hAnsi="Arial" w:cs="Arial"/>
          <w:b/>
          <w:sz w:val="22"/>
          <w:szCs w:val="22"/>
          <w:u w:val="single"/>
        </w:rPr>
        <w:t>Př</w:t>
      </w:r>
      <w:r w:rsidR="005D5DF1" w:rsidRPr="009F1D5E">
        <w:rPr>
          <w:rFonts w:ascii="Arial" w:hAnsi="Arial" w:cs="Arial"/>
          <w:b/>
          <w:sz w:val="22"/>
          <w:szCs w:val="22"/>
          <w:u w:val="single"/>
        </w:rPr>
        <w:t>ílohy zadávací dokumentace:</w:t>
      </w:r>
    </w:p>
    <w:p w:rsidR="005D5DF1" w:rsidRPr="005D5DF1" w:rsidRDefault="005D5DF1" w:rsidP="005D5DF1">
      <w:pPr>
        <w:suppressAutoHyphens/>
        <w:overflowPunct w:val="0"/>
        <w:autoSpaceDE w:val="0"/>
        <w:autoSpaceDN w:val="0"/>
        <w:adjustRightInd w:val="0"/>
        <w:ind w:right="72"/>
        <w:jc w:val="both"/>
        <w:rPr>
          <w:rFonts w:ascii="Arial" w:hAnsi="Arial" w:cs="Arial"/>
          <w:b/>
          <w:sz w:val="22"/>
          <w:szCs w:val="22"/>
          <w:u w:val="single"/>
        </w:rPr>
      </w:pPr>
    </w:p>
    <w:p w:rsidR="005D5DF1" w:rsidRPr="005D5DF1" w:rsidRDefault="005D5DF1" w:rsidP="005D5DF1">
      <w:pPr>
        <w:numPr>
          <w:ilvl w:val="0"/>
          <w:numId w:val="4"/>
        </w:numPr>
        <w:rPr>
          <w:rFonts w:ascii="Arial" w:hAnsi="Arial" w:cs="Arial"/>
          <w:sz w:val="22"/>
          <w:szCs w:val="22"/>
        </w:rPr>
      </w:pPr>
      <w:r w:rsidRPr="005D5DF1">
        <w:rPr>
          <w:rFonts w:ascii="Arial" w:hAnsi="Arial" w:cs="Arial"/>
          <w:sz w:val="22"/>
          <w:szCs w:val="22"/>
        </w:rPr>
        <w:t>Krycí list nabídky</w:t>
      </w:r>
    </w:p>
    <w:p w:rsidR="005D5DF1" w:rsidRPr="005D5DF1" w:rsidRDefault="005D5DF1" w:rsidP="005D5DF1">
      <w:pPr>
        <w:numPr>
          <w:ilvl w:val="0"/>
          <w:numId w:val="4"/>
        </w:numPr>
        <w:rPr>
          <w:rFonts w:ascii="Arial" w:hAnsi="Arial" w:cs="Arial"/>
          <w:sz w:val="22"/>
          <w:szCs w:val="22"/>
        </w:rPr>
      </w:pPr>
      <w:r w:rsidRPr="005D5DF1">
        <w:rPr>
          <w:rFonts w:ascii="Arial" w:hAnsi="Arial" w:cs="Arial"/>
          <w:sz w:val="22"/>
          <w:szCs w:val="22"/>
        </w:rPr>
        <w:t>Technická část zadávací dokumentace</w:t>
      </w:r>
    </w:p>
    <w:p w:rsidR="009453E7" w:rsidRDefault="009453E7" w:rsidP="005D5DF1">
      <w:pPr>
        <w:ind w:left="5664"/>
        <w:rPr>
          <w:rFonts w:ascii="Arial" w:hAnsi="Arial" w:cs="Arial"/>
          <w:b/>
          <w:sz w:val="22"/>
          <w:szCs w:val="22"/>
        </w:rPr>
      </w:pPr>
    </w:p>
    <w:p w:rsidR="009453E7" w:rsidRDefault="009453E7" w:rsidP="005D5DF1">
      <w:pPr>
        <w:ind w:left="5664"/>
        <w:rPr>
          <w:rFonts w:ascii="Arial" w:hAnsi="Arial" w:cs="Arial"/>
          <w:b/>
          <w:sz w:val="22"/>
          <w:szCs w:val="22"/>
        </w:rPr>
      </w:pPr>
    </w:p>
    <w:p w:rsidR="00C070AC" w:rsidRDefault="00C070AC" w:rsidP="005D5DF1">
      <w:pPr>
        <w:ind w:left="5664"/>
        <w:rPr>
          <w:rFonts w:ascii="Arial" w:hAnsi="Arial" w:cs="Arial"/>
          <w:b/>
          <w:sz w:val="22"/>
          <w:szCs w:val="22"/>
        </w:rPr>
      </w:pPr>
    </w:p>
    <w:p w:rsidR="00C070AC" w:rsidRDefault="00C070AC" w:rsidP="005D5DF1">
      <w:pPr>
        <w:ind w:left="5664"/>
        <w:rPr>
          <w:rFonts w:ascii="Arial" w:hAnsi="Arial" w:cs="Arial"/>
          <w:b/>
          <w:sz w:val="22"/>
          <w:szCs w:val="22"/>
        </w:rPr>
      </w:pPr>
    </w:p>
    <w:p w:rsidR="00C070AC" w:rsidRDefault="00C070AC" w:rsidP="005D5DF1">
      <w:pPr>
        <w:ind w:left="5664"/>
        <w:rPr>
          <w:rFonts w:ascii="Arial" w:hAnsi="Arial" w:cs="Arial"/>
          <w:b/>
          <w:sz w:val="22"/>
          <w:szCs w:val="22"/>
        </w:rPr>
      </w:pPr>
    </w:p>
    <w:p w:rsidR="00397B71" w:rsidRDefault="00397B71" w:rsidP="005D5DF1">
      <w:pPr>
        <w:ind w:left="5664"/>
        <w:rPr>
          <w:rFonts w:ascii="Arial" w:hAnsi="Arial" w:cs="Arial"/>
          <w:b/>
          <w:sz w:val="22"/>
          <w:szCs w:val="22"/>
        </w:rPr>
      </w:pPr>
    </w:p>
    <w:p w:rsidR="00397B71" w:rsidRDefault="00397B71" w:rsidP="005D5DF1">
      <w:pPr>
        <w:ind w:left="5664"/>
        <w:rPr>
          <w:rFonts w:ascii="Arial" w:hAnsi="Arial" w:cs="Arial"/>
          <w:b/>
          <w:sz w:val="22"/>
          <w:szCs w:val="22"/>
        </w:rPr>
      </w:pPr>
    </w:p>
    <w:p w:rsidR="00397B71" w:rsidRDefault="00397B71" w:rsidP="00397B71">
      <w:pPr>
        <w:rPr>
          <w:rFonts w:ascii="Arial" w:hAnsi="Arial" w:cs="Arial"/>
          <w:b/>
          <w:sz w:val="22"/>
          <w:szCs w:val="22"/>
        </w:rPr>
      </w:pPr>
      <w:r>
        <w:rPr>
          <w:rFonts w:ascii="Arial" w:hAnsi="Arial" w:cs="Arial"/>
          <w:b/>
          <w:sz w:val="22"/>
          <w:szCs w:val="22"/>
        </w:rPr>
        <w:t>Ing. Petr Vícha</w:t>
      </w:r>
      <w:r w:rsidR="00215531">
        <w:rPr>
          <w:rFonts w:ascii="Arial" w:hAnsi="Arial" w:cs="Arial"/>
          <w:b/>
          <w:sz w:val="22"/>
          <w:szCs w:val="22"/>
        </w:rPr>
        <w:t xml:space="preserve"> v.r.</w:t>
      </w:r>
      <w:bookmarkStart w:id="1" w:name="_GoBack"/>
      <w:bookmarkEnd w:id="1"/>
    </w:p>
    <w:p w:rsidR="005D5DF1" w:rsidRPr="005D5DF1" w:rsidRDefault="00397B71" w:rsidP="00397B71">
      <w:pPr>
        <w:rPr>
          <w:rFonts w:ascii="Arial" w:hAnsi="Arial" w:cs="Arial"/>
          <w:b/>
          <w:sz w:val="22"/>
          <w:szCs w:val="22"/>
        </w:rPr>
      </w:pPr>
      <w:r>
        <w:rPr>
          <w:rFonts w:ascii="Arial" w:hAnsi="Arial" w:cs="Arial"/>
          <w:b/>
          <w:sz w:val="22"/>
          <w:szCs w:val="22"/>
        </w:rPr>
        <w:t>s</w:t>
      </w:r>
      <w:r w:rsidR="005D5DF1" w:rsidRPr="005D5DF1">
        <w:rPr>
          <w:rFonts w:ascii="Arial" w:hAnsi="Arial" w:cs="Arial"/>
          <w:b/>
          <w:sz w:val="22"/>
          <w:szCs w:val="22"/>
        </w:rPr>
        <w:t>tarosta</w:t>
      </w:r>
      <w:r>
        <w:rPr>
          <w:rFonts w:ascii="Arial" w:hAnsi="Arial" w:cs="Arial"/>
          <w:b/>
          <w:sz w:val="22"/>
          <w:szCs w:val="22"/>
        </w:rPr>
        <w:t xml:space="preserve"> města</w:t>
      </w:r>
    </w:p>
    <w:p w:rsidR="00514F15" w:rsidRDefault="00514F15" w:rsidP="00514F15">
      <w:pPr>
        <w:pStyle w:val="Zhlav"/>
        <w:tabs>
          <w:tab w:val="clear" w:pos="4536"/>
          <w:tab w:val="clear" w:pos="9072"/>
        </w:tabs>
        <w:rPr>
          <w:rFonts w:ascii="Arial" w:hAnsi="Arial" w:cs="Arial"/>
        </w:rPr>
      </w:pPr>
    </w:p>
    <w:p w:rsidR="00514F15" w:rsidRPr="00514F15" w:rsidRDefault="00514F15" w:rsidP="00514F15">
      <w:pPr>
        <w:pStyle w:val="Zhlav"/>
        <w:tabs>
          <w:tab w:val="clear" w:pos="4536"/>
          <w:tab w:val="clear" w:pos="9072"/>
        </w:tabs>
        <w:rPr>
          <w:rFonts w:ascii="Arial" w:hAnsi="Arial" w:cs="Arial"/>
        </w:rPr>
      </w:pPr>
    </w:p>
    <w:sectPr w:rsidR="00514F15" w:rsidRPr="00514F15">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CE" w:rsidRDefault="000842CE">
      <w:r>
        <w:separator/>
      </w:r>
    </w:p>
  </w:endnote>
  <w:endnote w:type="continuationSeparator" w:id="0">
    <w:p w:rsidR="000842CE" w:rsidRDefault="0008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E7" w:rsidRDefault="0057432E">
    <w:pPr>
      <w:pStyle w:val="Zpat"/>
      <w:rPr>
        <w:rFonts w:ascii="Arial" w:hAnsi="Arial" w:cs="Arial"/>
      </w:rPr>
    </w:pPr>
    <w:r>
      <w:rPr>
        <w:rFonts w:ascii="Arial" w:hAnsi="Arial" w:cs="Arial"/>
      </w:rPr>
      <w:t>Bankovní spojení:</w:t>
    </w:r>
    <w:r>
      <w:rPr>
        <w:rFonts w:ascii="Arial" w:hAnsi="Arial" w:cs="Arial"/>
      </w:rPr>
      <w:tab/>
    </w:r>
    <w:r>
      <w:rPr>
        <w:rFonts w:ascii="Arial" w:hAnsi="Arial" w:cs="Arial"/>
      </w:rPr>
      <w:tab/>
      <w:t>IČO: 00297569</w:t>
    </w:r>
  </w:p>
  <w:p w:rsidR="00AF78E7" w:rsidRDefault="0057432E">
    <w:pPr>
      <w:pStyle w:val="Zpat"/>
      <w:rPr>
        <w:rFonts w:ascii="Arial" w:hAnsi="Arial" w:cs="Arial"/>
      </w:rPr>
    </w:pPr>
    <w:r>
      <w:rPr>
        <w:rFonts w:ascii="Arial" w:hAnsi="Arial" w:cs="Arial"/>
      </w:rPr>
      <w:t>Česká spořitelna a.s., pobočka Bohumín</w:t>
    </w:r>
    <w:r>
      <w:rPr>
        <w:rFonts w:ascii="Arial" w:hAnsi="Arial" w:cs="Arial"/>
      </w:rPr>
      <w:tab/>
    </w:r>
    <w:r>
      <w:rPr>
        <w:rFonts w:ascii="Arial" w:hAnsi="Arial" w:cs="Arial"/>
      </w:rPr>
      <w:tab/>
      <w:t>e-mail: info@mubo.cz</w:t>
    </w:r>
  </w:p>
  <w:p w:rsidR="00AF78E7" w:rsidRDefault="0057432E">
    <w:pPr>
      <w:pStyle w:val="Zpat"/>
      <w:rPr>
        <w:rFonts w:ascii="Arial" w:hAnsi="Arial" w:cs="Arial"/>
      </w:rPr>
    </w:pPr>
    <w:r>
      <w:rPr>
        <w:rFonts w:ascii="Arial" w:hAnsi="Arial" w:cs="Arial"/>
      </w:rPr>
      <w:t>Číslo účtu: 1721638359 / 0800</w:t>
    </w:r>
    <w:r>
      <w:rPr>
        <w:rFonts w:ascii="Arial" w:hAnsi="Arial" w:cs="Arial"/>
      </w:rPr>
      <w:tab/>
    </w:r>
    <w:r>
      <w:rPr>
        <w:rFonts w:ascii="Arial" w:hAnsi="Arial" w:cs="Arial"/>
      </w:rPr>
      <w:tab/>
      <w:t>web: www.mesto-bohumin.cz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CE" w:rsidRDefault="000842CE">
      <w:r>
        <w:separator/>
      </w:r>
    </w:p>
  </w:footnote>
  <w:footnote w:type="continuationSeparator" w:id="0">
    <w:p w:rsidR="000842CE" w:rsidRDefault="00084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9BD4C0E"/>
    <w:multiLevelType w:val="hybridMultilevel"/>
    <w:tmpl w:val="E81C35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4D6552"/>
    <w:multiLevelType w:val="multilevel"/>
    <w:tmpl w:val="71A8D9D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B087E9D"/>
    <w:multiLevelType w:val="hybridMultilevel"/>
    <w:tmpl w:val="673E36CA"/>
    <w:lvl w:ilvl="0" w:tplc="601ED9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EB40C4"/>
    <w:multiLevelType w:val="hybridMultilevel"/>
    <w:tmpl w:val="B52A8A80"/>
    <w:lvl w:ilvl="0" w:tplc="D872447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690E5F"/>
    <w:multiLevelType w:val="hybridMultilevel"/>
    <w:tmpl w:val="83247440"/>
    <w:lvl w:ilvl="0" w:tplc="92A07E3E">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567053"/>
    <w:multiLevelType w:val="hybridMultilevel"/>
    <w:tmpl w:val="CBA8A05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8F6107F"/>
    <w:multiLevelType w:val="hybridMultilevel"/>
    <w:tmpl w:val="BC1AB976"/>
    <w:lvl w:ilvl="0" w:tplc="4C92E2A6">
      <w:start w:val="1"/>
      <w:numFmt w:val="upperRoman"/>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FA092B"/>
    <w:multiLevelType w:val="hybridMultilevel"/>
    <w:tmpl w:val="E93640D0"/>
    <w:lvl w:ilvl="0" w:tplc="CF3839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2451FE2"/>
    <w:multiLevelType w:val="hybridMultilevel"/>
    <w:tmpl w:val="8DFA4320"/>
    <w:lvl w:ilvl="0" w:tplc="AAF4F3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CB1977"/>
    <w:multiLevelType w:val="hybridMultilevel"/>
    <w:tmpl w:val="6CA220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4A10F0A"/>
    <w:multiLevelType w:val="hybridMultilevel"/>
    <w:tmpl w:val="C88ADB94"/>
    <w:lvl w:ilvl="0" w:tplc="7786DF8C">
      <w:start w:val="1"/>
      <w:numFmt w:val="decimal"/>
      <w:lvlText w:val="%1."/>
      <w:lvlJc w:val="left"/>
      <w:pPr>
        <w:tabs>
          <w:tab w:val="num" w:pos="720"/>
        </w:tabs>
        <w:ind w:left="720" w:hanging="360"/>
      </w:pPr>
      <w:rPr>
        <w:rFonts w:ascii="Times New Roman" w:eastAsia="Times New Roman" w:hAnsi="Times New Roman"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11"/>
  </w:num>
  <w:num w:numId="5">
    <w:abstractNumId w:val="2"/>
  </w:num>
  <w:num w:numId="6">
    <w:abstractNumId w:val="12"/>
  </w:num>
  <w:num w:numId="7">
    <w:abstractNumId w:val="6"/>
  </w:num>
  <w:num w:numId="8">
    <w:abstractNumId w:val="3"/>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71"/>
    <w:rsid w:val="00022D55"/>
    <w:rsid w:val="00080D99"/>
    <w:rsid w:val="000842CE"/>
    <w:rsid w:val="00097235"/>
    <w:rsid w:val="000A0BD4"/>
    <w:rsid w:val="000B05B9"/>
    <w:rsid w:val="00101E4A"/>
    <w:rsid w:val="001552E6"/>
    <w:rsid w:val="00186EB6"/>
    <w:rsid w:val="00193D71"/>
    <w:rsid w:val="002020B5"/>
    <w:rsid w:val="00206A1D"/>
    <w:rsid w:val="00215531"/>
    <w:rsid w:val="002B5240"/>
    <w:rsid w:val="002C724B"/>
    <w:rsid w:val="002D4639"/>
    <w:rsid w:val="002E1790"/>
    <w:rsid w:val="002F3661"/>
    <w:rsid w:val="002F6C12"/>
    <w:rsid w:val="00312506"/>
    <w:rsid w:val="0033341E"/>
    <w:rsid w:val="0034250A"/>
    <w:rsid w:val="00363B73"/>
    <w:rsid w:val="00397B71"/>
    <w:rsid w:val="003B2DDD"/>
    <w:rsid w:val="003B465A"/>
    <w:rsid w:val="003B4861"/>
    <w:rsid w:val="003F488A"/>
    <w:rsid w:val="0049674D"/>
    <w:rsid w:val="004A4653"/>
    <w:rsid w:val="004E5C9F"/>
    <w:rsid w:val="00514F15"/>
    <w:rsid w:val="00556091"/>
    <w:rsid w:val="0057432E"/>
    <w:rsid w:val="005D5DF1"/>
    <w:rsid w:val="005E4B0A"/>
    <w:rsid w:val="005F2BE6"/>
    <w:rsid w:val="0060550C"/>
    <w:rsid w:val="00612C41"/>
    <w:rsid w:val="00667F9A"/>
    <w:rsid w:val="006812DA"/>
    <w:rsid w:val="006F48DE"/>
    <w:rsid w:val="00716A4F"/>
    <w:rsid w:val="00765C28"/>
    <w:rsid w:val="0077503F"/>
    <w:rsid w:val="007A3610"/>
    <w:rsid w:val="007C1A80"/>
    <w:rsid w:val="007F1456"/>
    <w:rsid w:val="007F2D6F"/>
    <w:rsid w:val="008239C3"/>
    <w:rsid w:val="00832040"/>
    <w:rsid w:val="009154FF"/>
    <w:rsid w:val="009163A5"/>
    <w:rsid w:val="009453E7"/>
    <w:rsid w:val="00967FFD"/>
    <w:rsid w:val="00981604"/>
    <w:rsid w:val="009D3F85"/>
    <w:rsid w:val="009F1D5E"/>
    <w:rsid w:val="009F7F67"/>
    <w:rsid w:val="00A0696C"/>
    <w:rsid w:val="00A136E0"/>
    <w:rsid w:val="00A22E96"/>
    <w:rsid w:val="00A63807"/>
    <w:rsid w:val="00A67A6B"/>
    <w:rsid w:val="00A87AD6"/>
    <w:rsid w:val="00A9510B"/>
    <w:rsid w:val="00AB5298"/>
    <w:rsid w:val="00AF78E7"/>
    <w:rsid w:val="00BB1293"/>
    <w:rsid w:val="00BF005A"/>
    <w:rsid w:val="00BF0495"/>
    <w:rsid w:val="00C070AC"/>
    <w:rsid w:val="00CE6676"/>
    <w:rsid w:val="00E27B35"/>
    <w:rsid w:val="00E713AE"/>
    <w:rsid w:val="00E737C6"/>
    <w:rsid w:val="00E73B85"/>
    <w:rsid w:val="00E74F0E"/>
    <w:rsid w:val="00E92145"/>
    <w:rsid w:val="00EE6AA0"/>
    <w:rsid w:val="00F3196A"/>
    <w:rsid w:val="00F62B05"/>
    <w:rsid w:val="00F7212B"/>
    <w:rsid w:val="00F81655"/>
    <w:rsid w:val="00FB2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F6A06"/>
  <w15:chartTrackingRefBased/>
  <w15:docId w15:val="{68D5F44A-A27E-4FD8-8CE6-B525DD69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abulky">
    <w:name w:val="Styl tabulky"/>
    <w:basedOn w:val="Zkladntext"/>
    <w:pPr>
      <w:widowControl w:val="0"/>
      <w:suppressAutoHyphens/>
      <w:spacing w:after="0" w:line="216" w:lineRule="auto"/>
    </w:pPr>
    <w:rPr>
      <w:sz w:val="20"/>
      <w:szCs w:val="20"/>
      <w:lang w:eastAsia="ar-SA"/>
    </w:rPr>
  </w:style>
  <w:style w:type="paragraph" w:styleId="Zkladntext">
    <w:name w:val="Body Text"/>
    <w:basedOn w:val="Normln"/>
    <w:semiHidden/>
    <w:pPr>
      <w:spacing w:after="120"/>
    </w:p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basedOn w:val="Standardnpsmoodstavce"/>
    <w:uiPriority w:val="99"/>
    <w:unhideWhenUsed/>
    <w:rsid w:val="00514F15"/>
    <w:rPr>
      <w:color w:val="0563C1" w:themeColor="hyperlink"/>
      <w:u w:val="single"/>
    </w:rPr>
  </w:style>
  <w:style w:type="paragraph" w:styleId="Odstavecseseznamem">
    <w:name w:val="List Paragraph"/>
    <w:basedOn w:val="Normln"/>
    <w:uiPriority w:val="34"/>
    <w:qFormat/>
    <w:rsid w:val="005D5DF1"/>
    <w:pPr>
      <w:ind w:left="720"/>
      <w:contextualSpacing/>
    </w:pPr>
  </w:style>
  <w:style w:type="paragraph" w:customStyle="1" w:styleId="Textbodu">
    <w:name w:val="Text bodu"/>
    <w:basedOn w:val="Normln"/>
    <w:rsid w:val="009453E7"/>
    <w:pPr>
      <w:numPr>
        <w:ilvl w:val="2"/>
        <w:numId w:val="10"/>
      </w:numPr>
      <w:jc w:val="both"/>
      <w:outlineLvl w:val="8"/>
    </w:pPr>
    <w:rPr>
      <w:szCs w:val="20"/>
    </w:rPr>
  </w:style>
  <w:style w:type="paragraph" w:customStyle="1" w:styleId="Textpsmene">
    <w:name w:val="Text písmene"/>
    <w:basedOn w:val="Normln"/>
    <w:rsid w:val="009453E7"/>
    <w:pPr>
      <w:numPr>
        <w:ilvl w:val="1"/>
        <w:numId w:val="10"/>
      </w:numPr>
      <w:jc w:val="both"/>
      <w:outlineLvl w:val="7"/>
    </w:pPr>
    <w:rPr>
      <w:szCs w:val="20"/>
    </w:rPr>
  </w:style>
  <w:style w:type="paragraph" w:customStyle="1" w:styleId="Textodstavce">
    <w:name w:val="Text odstavce"/>
    <w:basedOn w:val="Normln"/>
    <w:rsid w:val="009453E7"/>
    <w:pPr>
      <w:numPr>
        <w:numId w:val="10"/>
      </w:numPr>
      <w:tabs>
        <w:tab w:val="left" w:pos="851"/>
      </w:tabs>
      <w:spacing w:before="120" w:after="120"/>
      <w:jc w:val="both"/>
      <w:outlineLvl w:val="6"/>
    </w:pPr>
    <w:rPr>
      <w:szCs w:val="20"/>
    </w:rPr>
  </w:style>
  <w:style w:type="paragraph" w:customStyle="1" w:styleId="Normln0">
    <w:name w:val="Normální~"/>
    <w:basedOn w:val="Normln"/>
    <w:rsid w:val="00022D55"/>
    <w:pPr>
      <w:widowControl w:val="0"/>
      <w:suppressAutoHyphens/>
    </w:pPr>
    <w:rPr>
      <w:sz w:val="20"/>
      <w:lang w:eastAsia="ar-SA"/>
    </w:rPr>
  </w:style>
  <w:style w:type="paragraph" w:customStyle="1" w:styleId="Zkladntext2">
    <w:name w:val="Základní text2"/>
    <w:basedOn w:val="Normln"/>
    <w:rsid w:val="005E4B0A"/>
    <w:pPr>
      <w:suppressAutoHyphens/>
      <w:jc w:val="center"/>
    </w:pPr>
    <w:rPr>
      <w:lang w:eastAsia="ar-SA"/>
    </w:rPr>
  </w:style>
  <w:style w:type="paragraph" w:customStyle="1" w:styleId="Zkladntextodsazen21">
    <w:name w:val="Základní text odsazený 21"/>
    <w:basedOn w:val="Normln"/>
    <w:rsid w:val="004A4653"/>
    <w:pPr>
      <w:widowControl w:val="0"/>
      <w:suppressAutoHyphens/>
      <w:spacing w:before="120"/>
      <w:ind w:left="1440"/>
    </w:pPr>
    <w:rPr>
      <w:lang w:eastAsia="ar-SA"/>
    </w:rPr>
  </w:style>
  <w:style w:type="paragraph" w:styleId="Textbubliny">
    <w:name w:val="Balloon Text"/>
    <w:basedOn w:val="Normln"/>
    <w:link w:val="TextbublinyChar"/>
    <w:uiPriority w:val="99"/>
    <w:semiHidden/>
    <w:unhideWhenUsed/>
    <w:rsid w:val="0021553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80106">
      <w:bodyDiv w:val="1"/>
      <w:marLeft w:val="0"/>
      <w:marRight w:val="0"/>
      <w:marTop w:val="0"/>
      <w:marBottom w:val="0"/>
      <w:divBdr>
        <w:top w:val="none" w:sz="0" w:space="0" w:color="auto"/>
        <w:left w:val="none" w:sz="0" w:space="0" w:color="auto"/>
        <w:bottom w:val="none" w:sz="0" w:space="0" w:color="auto"/>
        <w:right w:val="none" w:sz="0" w:space="0" w:color="auto"/>
      </w:divBdr>
    </w:div>
    <w:div w:id="455485397">
      <w:bodyDiv w:val="1"/>
      <w:marLeft w:val="0"/>
      <w:marRight w:val="0"/>
      <w:marTop w:val="0"/>
      <w:marBottom w:val="0"/>
      <w:divBdr>
        <w:top w:val="none" w:sz="0" w:space="0" w:color="auto"/>
        <w:left w:val="none" w:sz="0" w:space="0" w:color="auto"/>
        <w:bottom w:val="none" w:sz="0" w:space="0" w:color="auto"/>
        <w:right w:val="none" w:sz="0" w:space="0" w:color="auto"/>
      </w:divBdr>
    </w:div>
    <w:div w:id="700083487">
      <w:bodyDiv w:val="1"/>
      <w:marLeft w:val="0"/>
      <w:marRight w:val="0"/>
      <w:marTop w:val="0"/>
      <w:marBottom w:val="0"/>
      <w:divBdr>
        <w:top w:val="none" w:sz="0" w:space="0" w:color="auto"/>
        <w:left w:val="none" w:sz="0" w:space="0" w:color="auto"/>
        <w:bottom w:val="none" w:sz="0" w:space="0" w:color="auto"/>
        <w:right w:val="none" w:sz="0" w:space="0" w:color="auto"/>
      </w:divBdr>
    </w:div>
    <w:div w:id="1618413556">
      <w:bodyDiv w:val="1"/>
      <w:marLeft w:val="0"/>
      <w:marRight w:val="0"/>
      <w:marTop w:val="0"/>
      <w:marBottom w:val="0"/>
      <w:divBdr>
        <w:top w:val="none" w:sz="0" w:space="0" w:color="auto"/>
        <w:left w:val="none" w:sz="0" w:space="0" w:color="auto"/>
        <w:bottom w:val="none" w:sz="0" w:space="0" w:color="auto"/>
        <w:right w:val="none" w:sz="0" w:space="0" w:color="auto"/>
      </w:divBdr>
    </w:div>
    <w:div w:id="1827286274">
      <w:bodyDiv w:val="1"/>
      <w:marLeft w:val="0"/>
      <w:marRight w:val="0"/>
      <w:marTop w:val="0"/>
      <w:marBottom w:val="0"/>
      <w:divBdr>
        <w:top w:val="none" w:sz="0" w:space="0" w:color="auto"/>
        <w:left w:val="none" w:sz="0" w:space="0" w:color="auto"/>
        <w:bottom w:val="none" w:sz="0" w:space="0" w:color="auto"/>
        <w:right w:val="none" w:sz="0" w:space="0" w:color="auto"/>
      </w:divBdr>
    </w:div>
    <w:div w:id="19071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humin.ezak.cz" TargetMode="External"/><Relationship Id="rId5" Type="http://schemas.openxmlformats.org/officeDocument/2006/relationships/webSettings" Target="webSettings.xml"/><Relationship Id="rId10" Type="http://schemas.openxmlformats.org/officeDocument/2006/relationships/hyperlink" Target="https://www.bohumin.ezak.cz" TargetMode="External"/><Relationship Id="rId4" Type="http://schemas.openxmlformats.org/officeDocument/2006/relationships/settings" Target="settings.xml"/><Relationship Id="rId9" Type="http://schemas.openxmlformats.org/officeDocument/2006/relationships/hyperlink" Target="mailto:bonczkova.monika@mub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DE7D-F0E9-40EE-A70D-B79EFDED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1977</Words>
  <Characters>12468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GieckováEva</dc:creator>
  <cp:keywords/>
  <dc:description/>
  <cp:lastModifiedBy>Bonczková Monika</cp:lastModifiedBy>
  <cp:revision>8</cp:revision>
  <cp:lastPrinted>2020-05-12T06:54:00Z</cp:lastPrinted>
  <dcterms:created xsi:type="dcterms:W3CDTF">2020-05-04T09:26:00Z</dcterms:created>
  <dcterms:modified xsi:type="dcterms:W3CDTF">2020-05-12T06:54:00Z</dcterms:modified>
</cp:coreProperties>
</file>