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D9369C" w14:textId="77777777" w:rsidR="00DF3C2E" w:rsidRDefault="00DF3C2E" w:rsidP="009016CB">
      <w:pPr>
        <w:suppressAutoHyphens w:val="0"/>
        <w:spacing w:after="0" w:line="240" w:lineRule="auto"/>
        <w:rPr>
          <w:rFonts w:ascii="Arial" w:eastAsia="Times New Roman" w:hAnsi="Arial" w:cs="Arial"/>
        </w:rPr>
      </w:pPr>
    </w:p>
    <w:p w14:paraId="4810B79E" w14:textId="77777777" w:rsidR="00DF3C2E" w:rsidRDefault="00EC081B" w:rsidP="009016CB">
      <w:pPr>
        <w:autoSpaceDE w:val="0"/>
        <w:spacing w:after="0" w:line="240" w:lineRule="auto"/>
        <w:jc w:val="center"/>
        <w:rPr>
          <w:b/>
          <w:u w:val="single"/>
        </w:rPr>
      </w:pPr>
      <w:bookmarkStart w:id="0" w:name="_Hlk526934539"/>
      <w:r>
        <w:rPr>
          <w:sz w:val="40"/>
          <w:szCs w:val="40"/>
        </w:rPr>
        <w:t xml:space="preserve">Rámcová </w:t>
      </w:r>
      <w:r w:rsidR="00DF3C2E">
        <w:rPr>
          <w:sz w:val="40"/>
          <w:szCs w:val="40"/>
        </w:rPr>
        <w:t>smlouva</w:t>
      </w:r>
      <w:r w:rsidR="00DF3C2E">
        <w:br/>
      </w:r>
      <w:r w:rsidR="00DF3C2E">
        <w:rPr>
          <w:b/>
          <w:u w:val="single"/>
        </w:rPr>
        <w:t xml:space="preserve">uzavřená </w:t>
      </w:r>
      <w:r w:rsidRPr="00EC081B">
        <w:rPr>
          <w:b/>
          <w:u w:val="single"/>
        </w:rPr>
        <w:t>v souladu s ustanovením § 2079 a násl. zákona č. 89/2012 Sb., občanský zákoník</w:t>
      </w:r>
      <w:r>
        <w:rPr>
          <w:b/>
          <w:u w:val="single"/>
        </w:rPr>
        <w:t xml:space="preserve"> </w:t>
      </w:r>
    </w:p>
    <w:p w14:paraId="44610409" w14:textId="77777777" w:rsidR="00EC081B" w:rsidRDefault="00EC081B" w:rsidP="009016CB">
      <w:pPr>
        <w:autoSpaceDE w:val="0"/>
        <w:spacing w:after="0" w:line="240" w:lineRule="auto"/>
        <w:jc w:val="center"/>
        <w:rPr>
          <w:b/>
        </w:rPr>
      </w:pPr>
      <w:r>
        <w:rPr>
          <w:b/>
        </w:rPr>
        <w:t xml:space="preserve">na základě veřejné zakázky </w:t>
      </w:r>
    </w:p>
    <w:p w14:paraId="58E4ACBA" w14:textId="5FEE5C85" w:rsidR="00EC081B" w:rsidRPr="00EC081B" w:rsidRDefault="00EC081B" w:rsidP="009016CB">
      <w:pPr>
        <w:autoSpaceDE w:val="0"/>
        <w:spacing w:after="0" w:line="240" w:lineRule="auto"/>
        <w:jc w:val="center"/>
        <w:rPr>
          <w:b/>
        </w:rPr>
      </w:pPr>
      <w:r w:rsidRPr="00EC081B">
        <w:rPr>
          <w:b/>
        </w:rPr>
        <w:t>„</w:t>
      </w:r>
      <w:r w:rsidR="009F2B3F" w:rsidRPr="009F2B3F">
        <w:rPr>
          <w:b/>
        </w:rPr>
        <w:t>JEDNORÁZOVÉ INKONTINENČNÍ POMŮCKY 202</w:t>
      </w:r>
      <w:r w:rsidR="005A3627">
        <w:rPr>
          <w:b/>
        </w:rPr>
        <w:t>6</w:t>
      </w:r>
      <w:r w:rsidRPr="00EC081B">
        <w:rPr>
          <w:b/>
        </w:rPr>
        <w:t>“</w:t>
      </w:r>
    </w:p>
    <w:p w14:paraId="57C34525" w14:textId="77777777" w:rsidR="00DF3C2E" w:rsidRDefault="00DF3C2E" w:rsidP="009016CB">
      <w:pPr>
        <w:autoSpaceDE w:val="0"/>
        <w:spacing w:after="0" w:line="240" w:lineRule="auto"/>
      </w:pPr>
    </w:p>
    <w:p w14:paraId="794073A8" w14:textId="77777777" w:rsidR="00DF3C2E" w:rsidRPr="000A5085" w:rsidRDefault="00DF3C2E" w:rsidP="009016CB">
      <w:pPr>
        <w:autoSpaceDE w:val="0"/>
        <w:spacing w:after="0" w:line="240" w:lineRule="auto"/>
        <w:jc w:val="center"/>
        <w:rPr>
          <w:b/>
        </w:rPr>
      </w:pPr>
      <w:r w:rsidRPr="000A5085">
        <w:rPr>
          <w:b/>
        </w:rPr>
        <w:t>I. Smluvní strany</w:t>
      </w:r>
    </w:p>
    <w:p w14:paraId="38A1DE5B" w14:textId="77777777" w:rsidR="00DF3C2E" w:rsidRDefault="00DF3C2E" w:rsidP="009016CB">
      <w:pPr>
        <w:autoSpaceDE w:val="0"/>
        <w:spacing w:after="0" w:line="240" w:lineRule="auto"/>
      </w:pPr>
    </w:p>
    <w:p w14:paraId="34DC194F" w14:textId="77777777" w:rsidR="00DF3C2E" w:rsidRDefault="00DF3C2E" w:rsidP="009016CB">
      <w:pPr>
        <w:autoSpaceDE w:val="0"/>
        <w:spacing w:after="0" w:line="240" w:lineRule="auto"/>
      </w:pPr>
      <w:r>
        <w:t>Bohumínská městská nemocnice, a.s.</w:t>
      </w:r>
      <w:r>
        <w:br/>
        <w:t>se sídlem:</w:t>
      </w:r>
      <w:r>
        <w:tab/>
      </w:r>
      <w:r>
        <w:tab/>
        <w:t>Slezská 207, Starý Bohumín, 735 81 Bohumín</w:t>
      </w:r>
    </w:p>
    <w:p w14:paraId="7AC3B3C7" w14:textId="77777777" w:rsidR="00DF3C2E" w:rsidRDefault="00DF3C2E" w:rsidP="009016CB">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40D4CF75" w14:textId="77777777" w:rsidR="00DF3C2E" w:rsidRDefault="00DF3C2E" w:rsidP="009016CB">
      <w:pPr>
        <w:autoSpaceDE w:val="0"/>
        <w:spacing w:after="0" w:line="240" w:lineRule="auto"/>
      </w:pPr>
      <w:r>
        <w:t>IČO:</w:t>
      </w:r>
      <w:r>
        <w:tab/>
      </w:r>
      <w:r>
        <w:tab/>
      </w:r>
      <w:r>
        <w:tab/>
        <w:t>26834022</w:t>
      </w:r>
    </w:p>
    <w:p w14:paraId="3F278037" w14:textId="77777777" w:rsidR="00DF3C2E" w:rsidRDefault="00DF3C2E" w:rsidP="009016CB">
      <w:pPr>
        <w:autoSpaceDE w:val="0"/>
        <w:spacing w:after="0" w:line="240" w:lineRule="auto"/>
      </w:pPr>
      <w:r>
        <w:t>DIČ:</w:t>
      </w:r>
      <w:r>
        <w:tab/>
      </w:r>
      <w:r>
        <w:tab/>
      </w:r>
      <w:r>
        <w:tab/>
        <w:t>CZ26834022</w:t>
      </w:r>
    </w:p>
    <w:p w14:paraId="696E871C" w14:textId="77777777" w:rsidR="00DF3C2E" w:rsidRDefault="00DF3C2E" w:rsidP="009016CB">
      <w:pPr>
        <w:autoSpaceDE w:val="0"/>
        <w:spacing w:after="0" w:line="240" w:lineRule="auto"/>
      </w:pPr>
      <w:r>
        <w:t>Bankovní spojení:</w:t>
      </w:r>
      <w:r>
        <w:tab/>
        <w:t>Česká spořitelna, a.s.</w:t>
      </w:r>
    </w:p>
    <w:p w14:paraId="504221CD" w14:textId="77777777" w:rsidR="00DF3C2E" w:rsidRDefault="00DF3C2E" w:rsidP="009016CB">
      <w:pPr>
        <w:autoSpaceDE w:val="0"/>
        <w:spacing w:after="0" w:line="240" w:lineRule="auto"/>
      </w:pPr>
      <w:r>
        <w:t>Číslo účtu:</w:t>
      </w:r>
      <w:r>
        <w:tab/>
      </w:r>
      <w:r>
        <w:tab/>
        <w:t>1728989389/0800</w:t>
      </w:r>
    </w:p>
    <w:p w14:paraId="14178D24" w14:textId="77777777" w:rsidR="00DF3C2E" w:rsidRDefault="00DF3C2E" w:rsidP="009016CB">
      <w:pPr>
        <w:autoSpaceDE w:val="0"/>
        <w:spacing w:after="0" w:line="240" w:lineRule="auto"/>
      </w:pPr>
      <w:r>
        <w:t>Zapsaný v obchodním rejstříku vedeném Krajským soudem v Ostravě, oddíl B, vložka 2788</w:t>
      </w:r>
    </w:p>
    <w:p w14:paraId="668E657C" w14:textId="77777777" w:rsidR="00DF3C2E" w:rsidRDefault="00DF3C2E" w:rsidP="009016CB">
      <w:pPr>
        <w:autoSpaceDE w:val="0"/>
        <w:spacing w:after="0" w:line="240" w:lineRule="auto"/>
      </w:pPr>
      <w:r>
        <w:t>(dále jen „Kupující“)</w:t>
      </w:r>
    </w:p>
    <w:p w14:paraId="7FD823DB" w14:textId="77777777" w:rsidR="00DF3C2E" w:rsidRDefault="00DF3C2E" w:rsidP="009016CB">
      <w:pPr>
        <w:autoSpaceDE w:val="0"/>
        <w:spacing w:after="0" w:line="240" w:lineRule="auto"/>
      </w:pPr>
    </w:p>
    <w:p w14:paraId="21E47249" w14:textId="77777777" w:rsidR="00DF3C2E" w:rsidRDefault="00DF3C2E" w:rsidP="009016CB">
      <w:pPr>
        <w:autoSpaceDE w:val="0"/>
        <w:spacing w:after="0" w:line="240" w:lineRule="auto"/>
      </w:pPr>
      <w:r>
        <w:t>a</w:t>
      </w:r>
    </w:p>
    <w:p w14:paraId="54011962" w14:textId="77777777" w:rsidR="00DF3C2E" w:rsidRPr="00D63969" w:rsidRDefault="00DF3C2E" w:rsidP="009016CB">
      <w:pPr>
        <w:autoSpaceDE w:val="0"/>
        <w:spacing w:after="0" w:line="240" w:lineRule="auto"/>
      </w:pPr>
    </w:p>
    <w:p w14:paraId="4937ADA7" w14:textId="77777777" w:rsidR="00DF3C2E" w:rsidRPr="00423F6A" w:rsidRDefault="00DF3C2E" w:rsidP="009016CB">
      <w:pPr>
        <w:autoSpaceDE w:val="0"/>
        <w:spacing w:after="0" w:line="240" w:lineRule="auto"/>
      </w:pPr>
      <w:r>
        <w:t xml:space="preserve">Název firmy </w:t>
      </w:r>
      <w:r>
        <w:tab/>
      </w:r>
      <w:sdt>
        <w:sdtPr>
          <w:id w:val="-27252559"/>
          <w:placeholder>
            <w:docPart w:val="DD44E5EF956944FD832ACD718317CCAC"/>
          </w:placeholder>
          <w:showingPlcHdr/>
          <w:text/>
        </w:sdtPr>
        <w:sdtContent>
          <w:r w:rsidRPr="00101FFD">
            <w:rPr>
              <w:rStyle w:val="Zstupntext"/>
              <w:highlight w:val="yellow"/>
            </w:rPr>
            <w:t>Klikněte nebo klepněte sem a zadejte text.</w:t>
          </w:r>
        </w:sdtContent>
      </w:sdt>
      <w:r w:rsidRPr="00423F6A">
        <w:br/>
        <w:t>se sídlem:</w:t>
      </w:r>
      <w:r w:rsidRPr="00423F6A">
        <w:tab/>
      </w:r>
      <w:sdt>
        <w:sdtPr>
          <w:id w:val="1702437259"/>
          <w:placeholder>
            <w:docPart w:val="DD44E5EF956944FD832ACD718317CCAC"/>
          </w:placeholder>
          <w:showingPlcHdr/>
          <w:text/>
        </w:sdtPr>
        <w:sdtContent>
          <w:r w:rsidRPr="00101FFD">
            <w:rPr>
              <w:rStyle w:val="Zstupntext"/>
              <w:highlight w:val="yellow"/>
            </w:rPr>
            <w:t>Klikněte nebo klepněte sem a zadejte text.</w:t>
          </w:r>
        </w:sdtContent>
      </w:sdt>
      <w:r w:rsidRPr="00423F6A">
        <w:tab/>
      </w:r>
    </w:p>
    <w:p w14:paraId="780DAC77" w14:textId="77777777" w:rsidR="00DF3C2E" w:rsidRPr="00423F6A" w:rsidRDefault="00DF3C2E" w:rsidP="009016CB">
      <w:pPr>
        <w:autoSpaceDE w:val="0"/>
        <w:spacing w:after="0" w:line="240" w:lineRule="auto"/>
      </w:pPr>
      <w:r w:rsidRPr="00423F6A">
        <w:t>Zastoupená:</w:t>
      </w:r>
      <w:r w:rsidRPr="00423F6A">
        <w:tab/>
      </w:r>
      <w:sdt>
        <w:sdtPr>
          <w:id w:val="1399484993"/>
          <w:placeholder>
            <w:docPart w:val="DD44E5EF956944FD832ACD718317CCAC"/>
          </w:placeholder>
          <w:showingPlcHdr/>
          <w:text/>
        </w:sdtPr>
        <w:sdtContent>
          <w:r w:rsidRPr="00101FFD">
            <w:rPr>
              <w:rStyle w:val="Zstupntext"/>
              <w:highlight w:val="yellow"/>
            </w:rPr>
            <w:t>Klikněte nebo klepněte sem a zadejte text.</w:t>
          </w:r>
        </w:sdtContent>
      </w:sdt>
      <w:r w:rsidRPr="00423F6A">
        <w:tab/>
      </w:r>
      <w:r w:rsidRPr="00423F6A">
        <w:tab/>
      </w:r>
      <w:r w:rsidRPr="00423F6A">
        <w:tab/>
      </w:r>
      <w:r w:rsidRPr="00423F6A">
        <w:tab/>
      </w:r>
    </w:p>
    <w:p w14:paraId="3F9E5867" w14:textId="77777777" w:rsidR="00DF3C2E" w:rsidRPr="00423F6A" w:rsidRDefault="00DF3C2E" w:rsidP="009016CB">
      <w:pPr>
        <w:autoSpaceDE w:val="0"/>
        <w:spacing w:after="0" w:line="240" w:lineRule="auto"/>
      </w:pPr>
      <w:r w:rsidRPr="00423F6A">
        <w:t>IČO:</w:t>
      </w:r>
      <w:r w:rsidRPr="00423F6A">
        <w:tab/>
      </w:r>
      <w:r w:rsidRPr="00423F6A">
        <w:tab/>
      </w:r>
      <w:sdt>
        <w:sdtPr>
          <w:id w:val="1763797900"/>
          <w:placeholder>
            <w:docPart w:val="DD44E5EF956944FD832ACD718317CCAC"/>
          </w:placeholder>
          <w:showingPlcHdr/>
          <w:text/>
        </w:sdtPr>
        <w:sdtContent>
          <w:r w:rsidRPr="00101FFD">
            <w:rPr>
              <w:rStyle w:val="Zstupntext"/>
              <w:highlight w:val="yellow"/>
            </w:rPr>
            <w:t>Klikněte nebo klepněte sem a zadejte text.</w:t>
          </w:r>
        </w:sdtContent>
      </w:sdt>
      <w:r w:rsidRPr="00423F6A">
        <w:tab/>
      </w:r>
    </w:p>
    <w:p w14:paraId="38B234F8" w14:textId="77777777" w:rsidR="00DF3C2E" w:rsidRPr="00423F6A" w:rsidRDefault="00DF3C2E" w:rsidP="009016CB">
      <w:pPr>
        <w:autoSpaceDE w:val="0"/>
        <w:spacing w:after="0" w:line="240" w:lineRule="auto"/>
      </w:pPr>
      <w:r w:rsidRPr="00423F6A">
        <w:t>DIČ:</w:t>
      </w:r>
      <w:r w:rsidRPr="00423F6A">
        <w:tab/>
      </w:r>
      <w:r w:rsidRPr="00423F6A">
        <w:tab/>
      </w:r>
      <w:sdt>
        <w:sdtPr>
          <w:id w:val="-1761593390"/>
          <w:placeholder>
            <w:docPart w:val="DD44E5EF956944FD832ACD718317CCAC"/>
          </w:placeholder>
          <w:showingPlcHdr/>
          <w:text/>
        </w:sdtPr>
        <w:sdtContent>
          <w:r w:rsidRPr="00101FFD">
            <w:rPr>
              <w:rStyle w:val="Zstupntext"/>
              <w:highlight w:val="yellow"/>
            </w:rPr>
            <w:t>Klikněte nebo klepněte sem a zadejte text.</w:t>
          </w:r>
        </w:sdtContent>
      </w:sdt>
    </w:p>
    <w:p w14:paraId="27A6E7DC" w14:textId="77777777" w:rsidR="00DF3C2E" w:rsidRPr="00423F6A" w:rsidRDefault="00DF3C2E" w:rsidP="009016CB">
      <w:pPr>
        <w:autoSpaceDE w:val="0"/>
        <w:spacing w:after="0" w:line="240" w:lineRule="auto"/>
      </w:pPr>
      <w:r w:rsidRPr="00423F6A">
        <w:t xml:space="preserve">Bankovní spojení: </w:t>
      </w:r>
      <w:sdt>
        <w:sdtPr>
          <w:id w:val="519672443"/>
          <w:placeholder>
            <w:docPart w:val="DD44E5EF956944FD832ACD718317CCAC"/>
          </w:placeholder>
          <w:showingPlcHdr/>
          <w:text/>
        </w:sdtPr>
        <w:sdtContent>
          <w:r w:rsidRPr="00101FFD">
            <w:rPr>
              <w:rStyle w:val="Zstupntext"/>
              <w:highlight w:val="yellow"/>
            </w:rPr>
            <w:t>Klikněte nebo klepněte sem a zadejte text.</w:t>
          </w:r>
        </w:sdtContent>
      </w:sdt>
    </w:p>
    <w:p w14:paraId="4919ADA0" w14:textId="77777777" w:rsidR="00DF3C2E" w:rsidRPr="00423F6A" w:rsidRDefault="00DF3C2E" w:rsidP="009016CB">
      <w:pPr>
        <w:autoSpaceDE w:val="0"/>
        <w:spacing w:after="0" w:line="240" w:lineRule="auto"/>
      </w:pPr>
      <w:r w:rsidRPr="00423F6A">
        <w:t>Číslo účtu:</w:t>
      </w:r>
      <w:r w:rsidRPr="00423F6A">
        <w:tab/>
      </w:r>
      <w:sdt>
        <w:sdtPr>
          <w:id w:val="675927712"/>
          <w:placeholder>
            <w:docPart w:val="DD44E5EF956944FD832ACD718317CCAC"/>
          </w:placeholder>
          <w:showingPlcHdr/>
          <w:text/>
        </w:sdtPr>
        <w:sdtContent>
          <w:r w:rsidRPr="00101FFD">
            <w:rPr>
              <w:rStyle w:val="Zstupntext"/>
              <w:highlight w:val="yellow"/>
            </w:rPr>
            <w:t>Klikněte nebo klepněte sem a zadejte text.</w:t>
          </w:r>
        </w:sdtContent>
      </w:sdt>
      <w:r w:rsidRPr="00423F6A">
        <w:tab/>
      </w:r>
    </w:p>
    <w:p w14:paraId="7926B0A2" w14:textId="77777777" w:rsidR="00DF3C2E" w:rsidRPr="00423F6A" w:rsidRDefault="00DF3C2E" w:rsidP="009016CB">
      <w:pPr>
        <w:autoSpaceDE w:val="0"/>
        <w:spacing w:after="0" w:line="240" w:lineRule="auto"/>
        <w:rPr>
          <w:sz w:val="24"/>
          <w:szCs w:val="24"/>
        </w:rPr>
      </w:pPr>
      <w:r w:rsidRPr="00423F6A">
        <w:t>Zapsaný v obchodním rejstříku vedeném Krajským soudem v </w:t>
      </w:r>
      <w:sdt>
        <w:sdtPr>
          <w:id w:val="696894769"/>
          <w:placeholder>
            <w:docPart w:val="DD44E5EF956944FD832ACD718317CCAC"/>
          </w:placeholder>
          <w:showingPlcHdr/>
          <w:text/>
        </w:sdtPr>
        <w:sdtContent>
          <w:r w:rsidRPr="00101FFD">
            <w:rPr>
              <w:rStyle w:val="Zstupntext"/>
              <w:highlight w:val="yellow"/>
            </w:rPr>
            <w:t>Klikněte nebo klepněte sem a zadejte text.</w:t>
          </w:r>
        </w:sdtContent>
      </w:sdt>
      <w:r w:rsidRPr="00423F6A">
        <w:t>, oddíl</w:t>
      </w:r>
      <w:r>
        <w:t xml:space="preserve"> </w:t>
      </w:r>
      <w:sdt>
        <w:sdtPr>
          <w:id w:val="-1777171572"/>
          <w:placeholder>
            <w:docPart w:val="DD44E5EF956944FD832ACD718317CCAC"/>
          </w:placeholder>
          <w:showingPlcHdr/>
          <w:text/>
        </w:sdtPr>
        <w:sdtContent>
          <w:r w:rsidRPr="00101FFD">
            <w:rPr>
              <w:rStyle w:val="Zstupntext"/>
              <w:highlight w:val="yellow"/>
            </w:rPr>
            <w:t>Klikněte nebo klepněte sem a zadejte text.</w:t>
          </w:r>
        </w:sdtContent>
      </w:sdt>
      <w:r w:rsidRPr="00423F6A">
        <w:t xml:space="preserve">, vložka </w:t>
      </w:r>
      <w:sdt>
        <w:sdtPr>
          <w:id w:val="1766573525"/>
          <w:placeholder>
            <w:docPart w:val="DD44E5EF956944FD832ACD718317CCAC"/>
          </w:placeholder>
          <w:showingPlcHdr/>
          <w:text/>
        </w:sdtPr>
        <w:sdtContent>
          <w:r w:rsidRPr="00101FFD">
            <w:rPr>
              <w:rStyle w:val="Zstupntext"/>
              <w:highlight w:val="yellow"/>
            </w:rPr>
            <w:t>Klikněte nebo klepněte sem a zadejte text.</w:t>
          </w:r>
        </w:sdtContent>
      </w:sdt>
    </w:p>
    <w:p w14:paraId="5C532B10" w14:textId="77777777" w:rsidR="00DF3C2E" w:rsidRPr="00423F6A" w:rsidRDefault="00DF3C2E" w:rsidP="009016CB">
      <w:pPr>
        <w:autoSpaceDE w:val="0"/>
        <w:spacing w:after="0" w:line="240" w:lineRule="auto"/>
      </w:pPr>
      <w:r w:rsidRPr="00423F6A">
        <w:t>(dále jen „</w:t>
      </w:r>
      <w:r>
        <w:t>P</w:t>
      </w:r>
      <w:r w:rsidRPr="00423F6A">
        <w:t>rodávající“)</w:t>
      </w:r>
    </w:p>
    <w:p w14:paraId="7DA7FA85" w14:textId="77777777" w:rsidR="00DF3C2E" w:rsidRDefault="00DF3C2E" w:rsidP="009016CB">
      <w:pPr>
        <w:autoSpaceDE w:val="0"/>
        <w:spacing w:after="0" w:line="240" w:lineRule="auto"/>
      </w:pPr>
    </w:p>
    <w:p w14:paraId="3042CE3B" w14:textId="77777777" w:rsidR="00DF3C2E" w:rsidRDefault="00DF3C2E" w:rsidP="009016CB">
      <w:pPr>
        <w:autoSpaceDE w:val="0"/>
        <w:spacing w:after="0" w:line="240" w:lineRule="auto"/>
      </w:pPr>
    </w:p>
    <w:p w14:paraId="0DEE887A" w14:textId="77777777" w:rsidR="00DF3C2E" w:rsidRDefault="00DF3C2E" w:rsidP="009016CB">
      <w:pPr>
        <w:autoSpaceDE w:val="0"/>
        <w:spacing w:after="0" w:line="240" w:lineRule="auto"/>
        <w:jc w:val="both"/>
      </w:pPr>
      <w:r>
        <w:t xml:space="preserve">Uzavírají podle ustanovení </w:t>
      </w:r>
      <w:r w:rsidRPr="00D63969">
        <w:t>§ 2079</w:t>
      </w:r>
      <w:r>
        <w:t xml:space="preserve"> násl. zákona č. 89/2012 Sb., občanský zákoník tuto </w:t>
      </w:r>
      <w:r w:rsidR="00EC081B">
        <w:t>rámcovou</w:t>
      </w:r>
      <w:r>
        <w:t xml:space="preserve"> smlouvu, jejímž </w:t>
      </w:r>
      <w:r w:rsidR="00EC081B">
        <w:t>účelem</w:t>
      </w:r>
      <w:r>
        <w:t xml:space="preserve"> je </w:t>
      </w:r>
      <w:r w:rsidR="00EC081B" w:rsidRPr="00EC081B">
        <w:t>zabezpečit řádné a včasné dodávky předmětu plnění pro</w:t>
      </w:r>
      <w:r w:rsidRPr="00DF3C2E">
        <w:t xml:space="preserve"> Bohumínskou městskou nemocnici </w:t>
      </w:r>
      <w:proofErr w:type="gramStart"/>
      <w:r w:rsidRPr="00DF3C2E">
        <w:t>a.s.</w:t>
      </w:r>
      <w:r w:rsidR="00EC081B">
        <w:t>.</w:t>
      </w:r>
      <w:proofErr w:type="gramEnd"/>
    </w:p>
    <w:p w14:paraId="12F65809" w14:textId="77777777" w:rsidR="00DF3C2E" w:rsidRDefault="00DF3C2E" w:rsidP="009016CB">
      <w:pPr>
        <w:autoSpaceDE w:val="0"/>
        <w:spacing w:after="0" w:line="240" w:lineRule="auto"/>
      </w:pPr>
    </w:p>
    <w:p w14:paraId="0F9C0F17" w14:textId="77777777" w:rsidR="00DF3C2E" w:rsidRDefault="00DF3C2E" w:rsidP="009016CB">
      <w:pPr>
        <w:autoSpaceDE w:val="0"/>
        <w:spacing w:after="0" w:line="240" w:lineRule="auto"/>
      </w:pPr>
    </w:p>
    <w:p w14:paraId="70FB9335" w14:textId="77777777" w:rsidR="00DF3C2E" w:rsidRDefault="00DF3C2E" w:rsidP="009016CB">
      <w:pPr>
        <w:pStyle w:val="Odstavecseseznamem"/>
        <w:autoSpaceDE w:val="0"/>
        <w:spacing w:after="0" w:line="240" w:lineRule="auto"/>
        <w:jc w:val="center"/>
        <w:rPr>
          <w:b/>
        </w:rPr>
      </w:pPr>
      <w:r>
        <w:rPr>
          <w:b/>
        </w:rPr>
        <w:t>II. Základní ustanovení</w:t>
      </w:r>
    </w:p>
    <w:p w14:paraId="2C7EC764" w14:textId="77777777" w:rsidR="00DF3C2E" w:rsidRDefault="00DF3C2E" w:rsidP="009016CB">
      <w:pPr>
        <w:pStyle w:val="Odstavecseseznamem"/>
        <w:numPr>
          <w:ilvl w:val="0"/>
          <w:numId w:val="17"/>
        </w:numPr>
        <w:suppressAutoHyphens w:val="0"/>
        <w:autoSpaceDE w:val="0"/>
        <w:spacing w:after="0" w:line="240" w:lineRule="auto"/>
        <w:contextualSpacing w:val="0"/>
        <w:jc w:val="both"/>
      </w:pPr>
      <w:r>
        <w:t>Tato smlouva je uzavřena dle § 2079 a násl. zákona č. 89/2012, občanský zákoník (dále jen „občanský zákoník“), práva a povinnosti stran touto smlouvou neupravená se řídí příslušnými ustanoveními občanského zákoníku.</w:t>
      </w:r>
    </w:p>
    <w:p w14:paraId="16B40080" w14:textId="77777777" w:rsidR="00DF3C2E" w:rsidRDefault="00DF3C2E" w:rsidP="009016CB">
      <w:pPr>
        <w:pStyle w:val="Odstavecseseznamem"/>
        <w:numPr>
          <w:ilvl w:val="0"/>
          <w:numId w:val="17"/>
        </w:numPr>
        <w:suppressAutoHyphens w:val="0"/>
        <w:autoSpaceDE w:val="0"/>
        <w:spacing w:after="0" w:line="240" w:lineRule="auto"/>
        <w:contextualSpacing w:val="0"/>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283F8AF" w14:textId="77777777" w:rsidR="00DF3C2E" w:rsidRDefault="00DF3C2E" w:rsidP="009016CB">
      <w:pPr>
        <w:pStyle w:val="Odstavecseseznamem"/>
        <w:numPr>
          <w:ilvl w:val="0"/>
          <w:numId w:val="17"/>
        </w:numPr>
        <w:suppressAutoHyphens w:val="0"/>
        <w:autoSpaceDE w:val="0"/>
        <w:spacing w:after="0" w:line="240" w:lineRule="auto"/>
        <w:contextualSpacing w:val="0"/>
        <w:jc w:val="both"/>
      </w:pPr>
      <w:r>
        <w:t xml:space="preserve">Prodávající prohlašuje, že bankovní účet uvedený v čl. I této smlouvy je bankovním účtem zveřejněným ve smyslu zákona č. 235/2004 Sb., o dani z přidané hodnoty, ve znění pozdějších předpisů (dále jen „zákon </w:t>
      </w:r>
      <w:r>
        <w:lastRenderedPageBreak/>
        <w:t>o 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6BE7FE4E" w14:textId="77777777" w:rsidR="00DF3C2E" w:rsidRDefault="00DF3C2E" w:rsidP="009016CB">
      <w:pPr>
        <w:pStyle w:val="Odstavecseseznamem"/>
        <w:numPr>
          <w:ilvl w:val="0"/>
          <w:numId w:val="17"/>
        </w:numPr>
        <w:suppressAutoHyphens w:val="0"/>
        <w:autoSpaceDE w:val="0"/>
        <w:spacing w:after="0" w:line="240" w:lineRule="auto"/>
        <w:contextualSpacing w:val="0"/>
        <w:jc w:val="both"/>
      </w:pPr>
      <w:r>
        <w:t>Smluvní strany prohlašují, že osoby podepisující tuto smlouvu jsou k tomuto úkonu oprávněny.</w:t>
      </w:r>
    </w:p>
    <w:p w14:paraId="3E13E109" w14:textId="77777777" w:rsidR="00DF3C2E" w:rsidRPr="00D63969" w:rsidRDefault="00DF3C2E" w:rsidP="009016CB">
      <w:pPr>
        <w:pStyle w:val="Odstavecseseznamem"/>
        <w:numPr>
          <w:ilvl w:val="0"/>
          <w:numId w:val="17"/>
        </w:numPr>
        <w:suppressAutoHyphens w:val="0"/>
        <w:autoSpaceDE w:val="0"/>
        <w:spacing w:after="0" w:line="240" w:lineRule="auto"/>
        <w:contextualSpacing w:val="0"/>
        <w:jc w:val="both"/>
      </w:pPr>
      <w:r w:rsidRPr="00D63969">
        <w:t>Prodávající prohlašuje, že se detailně</w:t>
      </w:r>
      <w:r>
        <w:t xml:space="preserve"> seznámil</w:t>
      </w:r>
      <w:r w:rsidRPr="00D63969">
        <w:t xml:space="preserve"> s podmínkami stanovenými kupujícím a že jsou mu známy veškeré technické, kvalitativní a jiné požadavky nezbytné k zajištění předmětu plnění podle této smlouvy</w:t>
      </w:r>
      <w:r>
        <w:t>.</w:t>
      </w:r>
    </w:p>
    <w:p w14:paraId="1BACE2EC" w14:textId="77777777" w:rsidR="00DF3C2E" w:rsidRDefault="00DF3C2E" w:rsidP="009016CB">
      <w:pPr>
        <w:autoSpaceDE w:val="0"/>
        <w:spacing w:after="0" w:line="240" w:lineRule="auto"/>
      </w:pPr>
    </w:p>
    <w:p w14:paraId="528A4A9B" w14:textId="77777777" w:rsidR="00DF3C2E" w:rsidRDefault="00DF3C2E" w:rsidP="009016CB">
      <w:pPr>
        <w:pStyle w:val="Odstavecseseznamem"/>
        <w:autoSpaceDE w:val="0"/>
        <w:spacing w:after="0" w:line="240" w:lineRule="auto"/>
        <w:jc w:val="center"/>
        <w:rPr>
          <w:b/>
        </w:rPr>
      </w:pPr>
      <w:r>
        <w:rPr>
          <w:b/>
        </w:rPr>
        <w:t>III. Předmět smlouvy</w:t>
      </w:r>
    </w:p>
    <w:p w14:paraId="32EF72A1" w14:textId="2CDB2CAF" w:rsidR="009F2B3F" w:rsidRDefault="00EC081B" w:rsidP="009016CB">
      <w:pPr>
        <w:pStyle w:val="Odstavecseseznamem"/>
        <w:numPr>
          <w:ilvl w:val="0"/>
          <w:numId w:val="18"/>
        </w:numPr>
        <w:spacing w:after="0" w:line="240" w:lineRule="auto"/>
        <w:ind w:left="357" w:hanging="357"/>
        <w:jc w:val="both"/>
      </w:pPr>
      <w:r w:rsidRPr="00EC081B">
        <w:t xml:space="preserve">Smluvní strany upravují touto rámcovou </w:t>
      </w:r>
      <w:r>
        <w:t>smlouvou</w:t>
      </w:r>
      <w:r w:rsidRPr="00EC081B">
        <w:t xml:space="preserve"> vzájemné závazkové vztahy vznikající při</w:t>
      </w:r>
      <w:r>
        <w:t xml:space="preserve"> us</w:t>
      </w:r>
      <w:r w:rsidRPr="00EC081B">
        <w:t>kutečňování jednotlivých dodávek předmětu plnění</w:t>
      </w:r>
      <w:r w:rsidR="009F2B3F">
        <w:t>, tj. jednorázových inkontinenčních pomůcek</w:t>
      </w:r>
      <w:r w:rsidRPr="00EC081B">
        <w:t xml:space="preserve"> (dále také jako „zboží“)</w:t>
      </w:r>
      <w:r w:rsidR="009F2B3F">
        <w:t xml:space="preserve"> na základě veřejné zakázky „J</w:t>
      </w:r>
      <w:r w:rsidR="009F2B3F" w:rsidRPr="009F2B3F">
        <w:t>ednorázové inkontinenční pomůcky 202</w:t>
      </w:r>
      <w:r w:rsidR="0013200E">
        <w:t>6</w:t>
      </w:r>
      <w:r w:rsidR="009F2B3F">
        <w:t xml:space="preserve">“ ze </w:t>
      </w:r>
      <w:r w:rsidR="009F2B3F" w:rsidRPr="0013200E">
        <w:t xml:space="preserve">dne </w:t>
      </w:r>
      <w:r w:rsidR="00E167B0">
        <w:t>10</w:t>
      </w:r>
      <w:r w:rsidR="00A11239">
        <w:t>.03</w:t>
      </w:r>
      <w:r w:rsidR="009F2B3F" w:rsidRPr="0013200E">
        <w:t>.202</w:t>
      </w:r>
      <w:r w:rsidR="0013200E" w:rsidRPr="0013200E">
        <w:t>6</w:t>
      </w:r>
      <w:r w:rsidRPr="0013200E">
        <w:t xml:space="preserve">. </w:t>
      </w:r>
    </w:p>
    <w:p w14:paraId="6EC0A875" w14:textId="75A41611" w:rsidR="00EC081B" w:rsidRPr="00EC081B" w:rsidRDefault="00EC081B" w:rsidP="009016CB">
      <w:pPr>
        <w:pStyle w:val="Odstavecseseznamem"/>
        <w:numPr>
          <w:ilvl w:val="0"/>
          <w:numId w:val="18"/>
        </w:numPr>
        <w:spacing w:after="0" w:line="240" w:lineRule="auto"/>
        <w:ind w:left="357" w:hanging="357"/>
        <w:jc w:val="both"/>
      </w:pPr>
      <w:r w:rsidRPr="00EC081B">
        <w:t>Tato dohoda tvoří spolu s</w:t>
      </w:r>
      <w:r w:rsidR="009F2B3F">
        <w:t> podmínkami stanovenými zadávací dokumentací a</w:t>
      </w:r>
      <w:r w:rsidRPr="00EC081B">
        <w:t xml:space="preserve"> ustanoveními občanského zákoníku právní rámec jednotlivých konkrétních kupních smluv vznikajících při dodávkách předmětu plnění a upravuje základní podmínky a způsob uzavírání těchto smluv.</w:t>
      </w:r>
    </w:p>
    <w:p w14:paraId="700B889D" w14:textId="77777777" w:rsidR="009016CB" w:rsidRPr="009016CB" w:rsidRDefault="009016CB" w:rsidP="009016CB">
      <w:pPr>
        <w:pStyle w:val="Odstavecseseznamem"/>
        <w:numPr>
          <w:ilvl w:val="0"/>
          <w:numId w:val="18"/>
        </w:numPr>
        <w:spacing w:after="0" w:line="240" w:lineRule="auto"/>
        <w:ind w:left="357" w:hanging="357"/>
        <w:jc w:val="both"/>
      </w:pPr>
      <w:r w:rsidRPr="009016CB">
        <w:t>Prodávající se zavazuje na základě této dohody a za podmínek v ní sjednaných zajišťovat a průběžně dodávat dle potřeb kupujícího zboží blíže specifikované v Příloze č. 1 (</w:t>
      </w:r>
      <w:r>
        <w:t>Ceník)</w:t>
      </w:r>
      <w:r w:rsidRPr="009016CB">
        <w:t xml:space="preserve"> této rámcové dohody a kupující se zavazuje zboží převzít a zaplatit za něj prodávajícímu kupní cenu ve sjednané výši a způsobem uvedeným dále v této rámcové dohodě.</w:t>
      </w:r>
    </w:p>
    <w:p w14:paraId="0584CF79" w14:textId="77777777" w:rsidR="009016CB" w:rsidRPr="009016CB" w:rsidRDefault="009016CB" w:rsidP="009016CB">
      <w:pPr>
        <w:pStyle w:val="Odstavecseseznamem"/>
        <w:numPr>
          <w:ilvl w:val="0"/>
          <w:numId w:val="18"/>
        </w:numPr>
        <w:spacing w:after="0" w:line="240" w:lineRule="auto"/>
        <w:ind w:left="357" w:hanging="357"/>
        <w:jc w:val="both"/>
      </w:pPr>
      <w:r w:rsidRPr="009016CB">
        <w:t>Jednotlivé dodávky zboží budou realizovány na základě jednotlivých objednávek vystavených kupujícím. Uzavřením této rámcové dohody nevzniká mezi prodávajícím a kupujícím výhradní (exkluzivní) vztah ohledně zboží ani povinnost kupujícího odebrat od prodávajícího konkrétní objem zboží.</w:t>
      </w:r>
    </w:p>
    <w:p w14:paraId="5317FFBE" w14:textId="77777777" w:rsidR="00DF3C2E" w:rsidRPr="00EC092A" w:rsidRDefault="00DF3C2E" w:rsidP="009016CB">
      <w:pPr>
        <w:autoSpaceDE w:val="0"/>
        <w:spacing w:after="0" w:line="240" w:lineRule="auto"/>
        <w:ind w:left="360"/>
        <w:jc w:val="both"/>
      </w:pPr>
    </w:p>
    <w:p w14:paraId="5ABAEAFF" w14:textId="77777777" w:rsidR="00DF3C2E" w:rsidRDefault="00DF3C2E" w:rsidP="009016CB">
      <w:pPr>
        <w:pStyle w:val="Odstavecseseznamem"/>
        <w:autoSpaceDE w:val="0"/>
        <w:spacing w:after="0" w:line="240" w:lineRule="auto"/>
        <w:jc w:val="center"/>
        <w:rPr>
          <w:b/>
        </w:rPr>
      </w:pPr>
      <w:r>
        <w:rPr>
          <w:b/>
        </w:rPr>
        <w:t xml:space="preserve">IV. </w:t>
      </w:r>
      <w:r w:rsidR="009016CB">
        <w:rPr>
          <w:b/>
        </w:rPr>
        <w:t>Cenová ujednání</w:t>
      </w:r>
    </w:p>
    <w:p w14:paraId="6524C63F" w14:textId="668C2AF5" w:rsidR="009016CB" w:rsidRDefault="009016CB" w:rsidP="009016CB">
      <w:pPr>
        <w:pStyle w:val="Odstavecseseznamem"/>
        <w:numPr>
          <w:ilvl w:val="0"/>
          <w:numId w:val="19"/>
        </w:numPr>
        <w:tabs>
          <w:tab w:val="clear" w:pos="284"/>
        </w:tabs>
        <w:suppressAutoHyphens w:val="0"/>
        <w:autoSpaceDE w:val="0"/>
        <w:spacing w:after="0" w:line="240" w:lineRule="auto"/>
        <w:ind w:left="284" w:hanging="357"/>
        <w:jc w:val="both"/>
      </w:pPr>
      <w:r>
        <w:t xml:space="preserve">Kupní cena za jednotlivé dodávky předmětu plnění bude stanovena na základě ceny za </w:t>
      </w:r>
      <w:r w:rsidR="009F2B3F">
        <w:t>jeden kus</w:t>
      </w:r>
      <w:r>
        <w:t xml:space="preserve"> zboží bez DPH uvedené v příloze č. 1 této rámcové dohody, a to jako násobek ceny za jed</w:t>
      </w:r>
      <w:r w:rsidR="009F2B3F">
        <w:t>en kus</w:t>
      </w:r>
      <w:r>
        <w:t xml:space="preserve"> zboží a odebraného množství kusů. Tato kupní cena bude prodávajícím ke dni uskutečnění zdanitelného plnění navýšena o daň z přidané hodnoty v zákonné výši</w:t>
      </w:r>
      <w:r w:rsidR="003E1125">
        <w:t xml:space="preserve"> odpovídající jednotlivým polo</w:t>
      </w:r>
      <w:r w:rsidR="00A8563D">
        <w:t>žkám</w:t>
      </w:r>
      <w:r>
        <w:t xml:space="preserve"> ke dni uskutečnění zdanitelného plnění.</w:t>
      </w:r>
    </w:p>
    <w:p w14:paraId="4ED64384" w14:textId="77777777" w:rsidR="009016CB" w:rsidRDefault="009016CB" w:rsidP="009016CB">
      <w:pPr>
        <w:pStyle w:val="Odstavecseseznamem"/>
        <w:numPr>
          <w:ilvl w:val="0"/>
          <w:numId w:val="19"/>
        </w:numPr>
        <w:tabs>
          <w:tab w:val="clear" w:pos="284"/>
        </w:tabs>
        <w:suppressAutoHyphens w:val="0"/>
        <w:autoSpaceDE w:val="0"/>
        <w:spacing w:after="0" w:line="240" w:lineRule="auto"/>
        <w:ind w:left="284" w:hanging="357"/>
        <w:jc w:val="both"/>
      </w:pPr>
      <w:r>
        <w:t>Kupní cena určená postupem podle odstavce 1 tohoto článku zahrnuje veškeré náklady prodávajícího spojené s plněním jeho závazku z této rámcové dohody a je cenou nejvýše přípustnou.</w:t>
      </w:r>
    </w:p>
    <w:p w14:paraId="0CE8F69F" w14:textId="77777777" w:rsidR="009016CB" w:rsidRDefault="009016CB" w:rsidP="009016CB">
      <w:pPr>
        <w:pStyle w:val="Odstavecseseznamem"/>
        <w:numPr>
          <w:ilvl w:val="0"/>
          <w:numId w:val="19"/>
        </w:numPr>
        <w:tabs>
          <w:tab w:val="clear" w:pos="284"/>
        </w:tabs>
        <w:suppressAutoHyphens w:val="0"/>
        <w:autoSpaceDE w:val="0"/>
        <w:spacing w:after="0" w:line="240" w:lineRule="auto"/>
        <w:ind w:left="284" w:hanging="357"/>
        <w:jc w:val="both"/>
      </w:pPr>
      <w:r>
        <w:t xml:space="preserve">Daňový doklad (faktura) musí obsahovat náležitosti daňového dokladu dle zákona č. 235/2004 Sb., o dani z přidané hodnoty, ve znění pozdějších předpisů. </w:t>
      </w:r>
    </w:p>
    <w:p w14:paraId="6049F92B" w14:textId="77777777" w:rsidR="009016CB" w:rsidRDefault="009016CB" w:rsidP="00A8563D">
      <w:pPr>
        <w:pStyle w:val="Odstavecseseznamem"/>
        <w:suppressAutoHyphens w:val="0"/>
        <w:autoSpaceDE w:val="0"/>
        <w:spacing w:after="0" w:line="240" w:lineRule="auto"/>
        <w:ind w:left="284"/>
        <w:jc w:val="both"/>
      </w:pPr>
      <w:r>
        <w:t>Dále musí faktura obsahovat tyto údaje:</w:t>
      </w:r>
    </w:p>
    <w:p w14:paraId="10E8C46F" w14:textId="77777777" w:rsidR="009016CB" w:rsidRDefault="009016CB" w:rsidP="009F2B3F">
      <w:pPr>
        <w:pStyle w:val="Odstavecseseznamem"/>
        <w:numPr>
          <w:ilvl w:val="0"/>
          <w:numId w:val="36"/>
        </w:numPr>
        <w:suppressAutoHyphens w:val="0"/>
        <w:autoSpaceDE w:val="0"/>
        <w:spacing w:after="0" w:line="240" w:lineRule="auto"/>
        <w:jc w:val="both"/>
      </w:pPr>
      <w:r>
        <w:t xml:space="preserve">název veřejné zakázky, ke které se rámcová </w:t>
      </w:r>
      <w:r w:rsidR="00A8563D">
        <w:t>smlouva</w:t>
      </w:r>
      <w:r>
        <w:t xml:space="preserve"> vztahuje,  </w:t>
      </w:r>
    </w:p>
    <w:p w14:paraId="4CC499AF" w14:textId="77777777" w:rsidR="00A8563D" w:rsidRDefault="009016CB" w:rsidP="009F2B3F">
      <w:pPr>
        <w:pStyle w:val="Odstavecseseznamem"/>
        <w:numPr>
          <w:ilvl w:val="0"/>
          <w:numId w:val="36"/>
        </w:numPr>
        <w:suppressAutoHyphens w:val="0"/>
        <w:autoSpaceDE w:val="0"/>
        <w:spacing w:after="0" w:line="240" w:lineRule="auto"/>
        <w:jc w:val="both"/>
      </w:pPr>
      <w:r>
        <w:t xml:space="preserve">předmět plnění a jeho přesnou specifikaci ve slovním vyjádření </w:t>
      </w:r>
    </w:p>
    <w:p w14:paraId="2D48B3BB" w14:textId="77777777" w:rsidR="009016CB" w:rsidRDefault="009016CB" w:rsidP="009F2B3F">
      <w:pPr>
        <w:pStyle w:val="Odstavecseseznamem"/>
        <w:numPr>
          <w:ilvl w:val="0"/>
          <w:numId w:val="36"/>
        </w:numPr>
        <w:suppressAutoHyphens w:val="0"/>
        <w:autoSpaceDE w:val="0"/>
        <w:spacing w:after="0" w:line="240" w:lineRule="auto"/>
        <w:jc w:val="both"/>
      </w:pPr>
      <w:r>
        <w:t>IČO stran dohody,</w:t>
      </w:r>
    </w:p>
    <w:p w14:paraId="5923C8A6" w14:textId="77777777" w:rsidR="009016CB" w:rsidRDefault="009016CB" w:rsidP="009F2B3F">
      <w:pPr>
        <w:pStyle w:val="Odstavecseseznamem"/>
        <w:numPr>
          <w:ilvl w:val="0"/>
          <w:numId w:val="36"/>
        </w:numPr>
        <w:suppressAutoHyphens w:val="0"/>
        <w:autoSpaceDE w:val="0"/>
        <w:spacing w:after="0" w:line="240" w:lineRule="auto"/>
        <w:jc w:val="both"/>
      </w:pPr>
      <w:r>
        <w:t>den dodání,</w:t>
      </w:r>
    </w:p>
    <w:p w14:paraId="4CD57F97" w14:textId="77777777" w:rsidR="009016CB" w:rsidRDefault="009016CB" w:rsidP="009F2B3F">
      <w:pPr>
        <w:pStyle w:val="Odstavecseseznamem"/>
        <w:numPr>
          <w:ilvl w:val="0"/>
          <w:numId w:val="36"/>
        </w:numPr>
        <w:suppressAutoHyphens w:val="0"/>
        <w:autoSpaceDE w:val="0"/>
        <w:spacing w:after="0" w:line="240" w:lineRule="auto"/>
        <w:jc w:val="both"/>
      </w:pPr>
      <w:r>
        <w:t xml:space="preserve">udání ceny objednávky, </w:t>
      </w:r>
    </w:p>
    <w:p w14:paraId="358CA44A" w14:textId="77777777" w:rsidR="009016CB" w:rsidRDefault="009016CB" w:rsidP="009F2B3F">
      <w:pPr>
        <w:pStyle w:val="Odstavecseseznamem"/>
        <w:numPr>
          <w:ilvl w:val="0"/>
          <w:numId w:val="36"/>
        </w:numPr>
        <w:suppressAutoHyphens w:val="0"/>
        <w:autoSpaceDE w:val="0"/>
        <w:spacing w:after="0" w:line="240" w:lineRule="auto"/>
        <w:jc w:val="both"/>
      </w:pPr>
      <w:r>
        <w:t>údaje o dani z přidané hodnoty,</w:t>
      </w:r>
    </w:p>
    <w:p w14:paraId="6F877BF4" w14:textId="77777777" w:rsidR="009016CB" w:rsidRDefault="009016CB" w:rsidP="009F2B3F">
      <w:pPr>
        <w:pStyle w:val="Odstavecseseznamem"/>
        <w:numPr>
          <w:ilvl w:val="0"/>
          <w:numId w:val="36"/>
        </w:numPr>
        <w:suppressAutoHyphens w:val="0"/>
        <w:autoSpaceDE w:val="0"/>
        <w:spacing w:after="0" w:line="240" w:lineRule="auto"/>
        <w:jc w:val="both"/>
      </w:pPr>
      <w:r>
        <w:t>číslo dodacího listu a datum jeho podpisu oprávněnou osobou (dodací list bude přílohou faktury),</w:t>
      </w:r>
    </w:p>
    <w:p w14:paraId="3BAB2E03" w14:textId="77777777" w:rsidR="009016CB" w:rsidRDefault="009016CB" w:rsidP="009F2B3F">
      <w:pPr>
        <w:pStyle w:val="Odstavecseseznamem"/>
        <w:numPr>
          <w:ilvl w:val="0"/>
          <w:numId w:val="36"/>
        </w:numPr>
        <w:suppressAutoHyphens w:val="0"/>
        <w:autoSpaceDE w:val="0"/>
        <w:spacing w:after="0" w:line="240" w:lineRule="auto"/>
        <w:jc w:val="both"/>
      </w:pPr>
      <w:r>
        <w:t>lhůtu splatnosti</w:t>
      </w:r>
      <w:r w:rsidR="00A8563D">
        <w:t>.</w:t>
      </w:r>
    </w:p>
    <w:p w14:paraId="3110F1FF" w14:textId="77777777" w:rsidR="009016CB" w:rsidRDefault="009016CB" w:rsidP="009016CB">
      <w:pPr>
        <w:pStyle w:val="Odstavecseseznamem"/>
        <w:numPr>
          <w:ilvl w:val="0"/>
          <w:numId w:val="19"/>
        </w:numPr>
        <w:suppressAutoHyphens w:val="0"/>
        <w:autoSpaceDE w:val="0"/>
        <w:spacing w:after="0" w:line="240" w:lineRule="auto"/>
        <w:ind w:left="641" w:hanging="357"/>
        <w:jc w:val="both"/>
      </w:pPr>
      <w:r>
        <w:t>Prodávající je povinen vystavit k jednotlivé objednávce kupujícího pouze jednu souhrnnou fakturu. K faktuře musí být přiložen/y dodací list/y s cenou za jeden kus dodávaného předmětu plnění potvrzený/é kupujícím.</w:t>
      </w:r>
    </w:p>
    <w:p w14:paraId="7220935C" w14:textId="5213DE17" w:rsidR="009016CB" w:rsidRDefault="009016CB" w:rsidP="009016CB">
      <w:pPr>
        <w:pStyle w:val="Odstavecseseznamem"/>
        <w:numPr>
          <w:ilvl w:val="0"/>
          <w:numId w:val="19"/>
        </w:numPr>
        <w:suppressAutoHyphens w:val="0"/>
        <w:autoSpaceDE w:val="0"/>
        <w:spacing w:after="0" w:line="240" w:lineRule="auto"/>
        <w:ind w:left="641" w:hanging="357"/>
        <w:jc w:val="both"/>
      </w:pPr>
      <w:r>
        <w:t>V případě, že daňový doklad (faktura) nebude mít odpovídající náležitosti, je kupující oprávněn zaslat ho ve lhůtě splatnosti zpět prodávajícímu k doplnění, či opravě</w:t>
      </w:r>
      <w:r w:rsidR="00A11239">
        <w:t>,</w:t>
      </w:r>
      <w:r>
        <w:t xml:space="preserve"> aniž se tak dostane do prodlení. V </w:t>
      </w:r>
      <w:r>
        <w:lastRenderedPageBreak/>
        <w:t>takovém případě počíná lhůta splatnosti běžet znovu od opětovného zaslání náležitě doplněného či opraveného daňového dokladu (faktury). Daňový doklad (faktura) musí být vystaven v české měně.</w:t>
      </w:r>
    </w:p>
    <w:p w14:paraId="66C21473" w14:textId="77777777" w:rsidR="008832DE" w:rsidRDefault="008832DE" w:rsidP="00B64F21">
      <w:pPr>
        <w:pStyle w:val="Odstavecseseznamem"/>
        <w:numPr>
          <w:ilvl w:val="0"/>
          <w:numId w:val="19"/>
        </w:numPr>
        <w:suppressAutoHyphens w:val="0"/>
        <w:autoSpaceDE w:val="0"/>
        <w:spacing w:after="0" w:line="240" w:lineRule="auto"/>
        <w:ind w:left="641" w:hanging="357"/>
        <w:jc w:val="both"/>
      </w:pPr>
      <w:r w:rsidRPr="00004823">
        <w:t xml:space="preserve">Úhrada kupní ceny bude provedena bezhotovostním převodem z bankovních účtů </w:t>
      </w:r>
      <w:r>
        <w:t>k</w:t>
      </w:r>
      <w:r w:rsidRPr="00004823">
        <w:t xml:space="preserve">upujícího na bankovní účet </w:t>
      </w:r>
      <w:r>
        <w:t>p</w:t>
      </w:r>
      <w:r w:rsidRPr="00004823">
        <w:t xml:space="preserve">rodávajícího. </w:t>
      </w:r>
    </w:p>
    <w:p w14:paraId="3E976C80" w14:textId="77777777" w:rsidR="009016CB" w:rsidRDefault="009016CB" w:rsidP="00B64F21">
      <w:pPr>
        <w:pStyle w:val="Odstavecseseznamem"/>
        <w:numPr>
          <w:ilvl w:val="0"/>
          <w:numId w:val="19"/>
        </w:numPr>
        <w:suppressAutoHyphens w:val="0"/>
        <w:autoSpaceDE w:val="0"/>
        <w:spacing w:after="0" w:line="240" w:lineRule="auto"/>
        <w:ind w:left="641" w:hanging="357"/>
        <w:jc w:val="both"/>
      </w:pPr>
      <w:r>
        <w:t xml:space="preserve">Veškeré faktury jsou splatné do </w:t>
      </w:r>
      <w:r w:rsidRPr="001F7FE5">
        <w:rPr>
          <w:b/>
          <w:bCs/>
        </w:rPr>
        <w:t>60 dnů</w:t>
      </w:r>
      <w:r>
        <w:t xml:space="preserve"> ode dne jejich doručení kupujícímu. Za zaplacení kupní ceny je považováno odeslání kupní ceny na účet prodávajícího uvedený v záhlaví této rámcové dohody.</w:t>
      </w:r>
    </w:p>
    <w:p w14:paraId="522A337B" w14:textId="77777777" w:rsidR="00A8563D" w:rsidRDefault="00A8563D" w:rsidP="00A8563D">
      <w:pPr>
        <w:pStyle w:val="Odstavecseseznamem"/>
        <w:numPr>
          <w:ilvl w:val="0"/>
          <w:numId w:val="19"/>
        </w:numPr>
        <w:suppressAutoHyphens w:val="0"/>
        <w:autoSpaceDE w:val="0"/>
        <w:spacing w:after="0" w:line="240" w:lineRule="auto"/>
        <w:ind w:left="641" w:hanging="357"/>
        <w:jc w:val="both"/>
      </w:pPr>
      <w:r w:rsidRPr="00A8563D">
        <w:t xml:space="preserve">Prodávající se </w:t>
      </w:r>
      <w:r>
        <w:t xml:space="preserve">dále </w:t>
      </w:r>
      <w:r w:rsidRPr="00A8563D">
        <w:t>zavazuje při změně platební schopnosti kupujícího nepenalizovat po dobu 30 dnů po splatnosti faktur.</w:t>
      </w:r>
    </w:p>
    <w:p w14:paraId="3805CC60" w14:textId="77777777" w:rsidR="00A8563D" w:rsidRDefault="00A8563D" w:rsidP="00A8563D">
      <w:pPr>
        <w:pStyle w:val="Odstavecseseznamem"/>
        <w:numPr>
          <w:ilvl w:val="0"/>
          <w:numId w:val="19"/>
        </w:numPr>
        <w:suppressAutoHyphens w:val="0"/>
        <w:autoSpaceDE w:val="0"/>
        <w:spacing w:after="0" w:line="240" w:lineRule="auto"/>
        <w:ind w:left="641" w:hanging="357"/>
        <w:jc w:val="both"/>
      </w:pPr>
      <w:r>
        <w:t>Zboží</w:t>
      </w:r>
      <w:r w:rsidRPr="00A8563D">
        <w:t>, u něhož ke dni dodáni zbývá méně než 2/3 z vyznačené expirační doby, může být dodán</w:t>
      </w:r>
      <w:r>
        <w:t>o</w:t>
      </w:r>
      <w:r w:rsidRPr="00A8563D">
        <w:t xml:space="preserve"> pouze po předchozím souhlasu </w:t>
      </w:r>
      <w:r>
        <w:t xml:space="preserve">kupujícího </w:t>
      </w:r>
      <w:r w:rsidRPr="00A8563D">
        <w:t>a za sníženou cenu.</w:t>
      </w:r>
    </w:p>
    <w:p w14:paraId="517E5EC8" w14:textId="77777777" w:rsidR="008832DE" w:rsidRPr="008832DE" w:rsidRDefault="008832DE" w:rsidP="008832DE">
      <w:pPr>
        <w:pStyle w:val="Odstavecseseznamem"/>
        <w:numPr>
          <w:ilvl w:val="0"/>
          <w:numId w:val="19"/>
        </w:numPr>
        <w:spacing w:after="0" w:line="240" w:lineRule="auto"/>
        <w:ind w:left="641" w:hanging="357"/>
        <w:jc w:val="both"/>
      </w:pPr>
      <w:r w:rsidRPr="008832DE">
        <w:t xml:space="preserve">Prodávající je oprávněn postoupit své peněžité pohledávky za </w:t>
      </w:r>
      <w:r>
        <w:t>k</w:t>
      </w:r>
      <w:r w:rsidRPr="008832DE">
        <w:t xml:space="preserve">upujícím výhradně po předchozím písemném souhlasu </w:t>
      </w:r>
      <w:r>
        <w:t>k</w:t>
      </w:r>
      <w:r w:rsidRPr="008832DE">
        <w:t xml:space="preserve">upujícího, jinak je postoupení vůči </w:t>
      </w:r>
      <w:r>
        <w:t>k</w:t>
      </w:r>
      <w:r w:rsidRPr="008832DE">
        <w:t xml:space="preserve">upujícímu neúčinné. Prodávající je oprávněn započítat své peněžité pohledávky za </w:t>
      </w:r>
      <w:r>
        <w:t>k</w:t>
      </w:r>
      <w:r w:rsidRPr="008832DE">
        <w:t>upujícím výhradně na základě písemné dohody obou smluvních stran, jinak je započtení pohledávek neplatné.</w:t>
      </w:r>
    </w:p>
    <w:p w14:paraId="78070BAC" w14:textId="77777777" w:rsidR="008832DE" w:rsidRDefault="008832DE" w:rsidP="008832DE">
      <w:pPr>
        <w:pStyle w:val="Odstavecseseznamem"/>
        <w:suppressAutoHyphens w:val="0"/>
        <w:autoSpaceDE w:val="0"/>
        <w:spacing w:after="0" w:line="240" w:lineRule="auto"/>
        <w:ind w:left="641"/>
        <w:jc w:val="both"/>
      </w:pPr>
    </w:p>
    <w:p w14:paraId="4157D0B4" w14:textId="77777777" w:rsidR="009016CB" w:rsidRDefault="009016CB" w:rsidP="009016CB">
      <w:pPr>
        <w:pStyle w:val="Odstavecseseznamem"/>
        <w:suppressAutoHyphens w:val="0"/>
        <w:autoSpaceDE w:val="0"/>
        <w:spacing w:after="0" w:line="240" w:lineRule="auto"/>
        <w:ind w:left="644"/>
        <w:contextualSpacing w:val="0"/>
        <w:jc w:val="both"/>
      </w:pPr>
    </w:p>
    <w:p w14:paraId="60EE4FBF" w14:textId="77777777" w:rsidR="00DF3C2E" w:rsidRDefault="00DF3C2E" w:rsidP="009016CB">
      <w:pPr>
        <w:pStyle w:val="Odstavecseseznamem"/>
        <w:autoSpaceDE w:val="0"/>
        <w:spacing w:after="0" w:line="240" w:lineRule="auto"/>
        <w:jc w:val="center"/>
        <w:rPr>
          <w:b/>
        </w:rPr>
      </w:pPr>
      <w:r>
        <w:rPr>
          <w:b/>
        </w:rPr>
        <w:t xml:space="preserve">V. </w:t>
      </w:r>
      <w:r w:rsidR="00A8563D" w:rsidRPr="00A8563D">
        <w:rPr>
          <w:b/>
        </w:rPr>
        <w:t>Dodací podmínky, podmínky objednávky</w:t>
      </w:r>
    </w:p>
    <w:p w14:paraId="20C479A1" w14:textId="4DB146E9" w:rsidR="00A8563D" w:rsidRDefault="00A8563D" w:rsidP="00A8563D">
      <w:pPr>
        <w:pStyle w:val="Odstavecseseznamem"/>
        <w:numPr>
          <w:ilvl w:val="0"/>
          <w:numId w:val="23"/>
        </w:numPr>
        <w:spacing w:after="0" w:line="240" w:lineRule="auto"/>
        <w:ind w:left="568" w:hanging="284"/>
        <w:jc w:val="both"/>
      </w:pPr>
      <w:r w:rsidRPr="00A8563D">
        <w:t xml:space="preserve">Prodávající je povinen dodat objednaný předmět plnění </w:t>
      </w:r>
      <w:r>
        <w:t xml:space="preserve">do areálu </w:t>
      </w:r>
      <w:r w:rsidRPr="00A8563D">
        <w:t>Bohumínské městské nemocnice, a</w:t>
      </w:r>
      <w:r>
        <w:t>.s.</w:t>
      </w:r>
      <w:r w:rsidRPr="00A8563D">
        <w:t>, pod adresou Slezská 207, Starý Bohumín, 735 81 Bohumín.</w:t>
      </w:r>
    </w:p>
    <w:p w14:paraId="2C899B11" w14:textId="3ECB45CB" w:rsidR="00EA2BE8" w:rsidRPr="00A8563D" w:rsidRDefault="00EA2BE8" w:rsidP="00A8563D">
      <w:pPr>
        <w:pStyle w:val="Odstavecseseznamem"/>
        <w:numPr>
          <w:ilvl w:val="0"/>
          <w:numId w:val="23"/>
        </w:numPr>
        <w:spacing w:after="0" w:line="240" w:lineRule="auto"/>
        <w:ind w:left="568" w:hanging="284"/>
        <w:jc w:val="both"/>
      </w:pPr>
      <w:r w:rsidRPr="00EA2BE8">
        <w:t>Místem plnění</w:t>
      </w:r>
      <w:r>
        <w:t>, respektive místy plnění,</w:t>
      </w:r>
      <w:r w:rsidRPr="00EA2BE8">
        <w:t xml:space="preserve"> jsou dodací místa kupujícího (příruční sklady jednotlivých oddělení) určená kupujícím. Zboží je považováno za dodané a převzaté až podpisem dodacího listu oprávněnou osobou kupujícího v příslušném dodacím místě.</w:t>
      </w:r>
    </w:p>
    <w:p w14:paraId="2C7ACF09" w14:textId="77777777" w:rsidR="008832DE" w:rsidRDefault="008832DE" w:rsidP="008832DE">
      <w:pPr>
        <w:pStyle w:val="Odstavecseseznamem"/>
        <w:numPr>
          <w:ilvl w:val="0"/>
          <w:numId w:val="23"/>
        </w:numPr>
        <w:autoSpaceDE w:val="0"/>
        <w:spacing w:after="0" w:line="240" w:lineRule="auto"/>
        <w:ind w:left="567" w:hanging="283"/>
        <w:jc w:val="both"/>
      </w:pPr>
      <w:r>
        <w:t xml:space="preserve">Kontaktní osobou na straně prodávajícího je: </w:t>
      </w:r>
      <w:sdt>
        <w:sdtPr>
          <w:id w:val="177392161"/>
          <w:placeholder>
            <w:docPart w:val="CB08C419FF79444594C04A5886B28072"/>
          </w:placeholder>
          <w:showingPlcHdr/>
          <w:text/>
        </w:sdtPr>
        <w:sdtContent>
          <w:r w:rsidRPr="008832DE">
            <w:rPr>
              <w:rStyle w:val="Zstupntext"/>
              <w:highlight w:val="yellow"/>
            </w:rPr>
            <w:t>Klikněte nebo klepněte sem a zadejte text.</w:t>
          </w:r>
        </w:sdtContent>
      </w:sdt>
      <w:r>
        <w:t>, tel.</w:t>
      </w:r>
      <w:sdt>
        <w:sdtPr>
          <w:rPr>
            <w:highlight w:val="yellow"/>
          </w:rPr>
          <w:id w:val="-2080198695"/>
          <w:placeholder>
            <w:docPart w:val="CB08C419FF79444594C04A5886B28072"/>
          </w:placeholder>
          <w:showingPlcHdr/>
          <w:text/>
        </w:sdtPr>
        <w:sdtContent>
          <w:r w:rsidRPr="008832DE">
            <w:rPr>
              <w:rStyle w:val="Zstupntext"/>
              <w:highlight w:val="yellow"/>
            </w:rPr>
            <w:t>Klikněte nebo klepněte sem a zadejte text.</w:t>
          </w:r>
        </w:sdtContent>
      </w:sdt>
      <w:r>
        <w:t xml:space="preserve">, e-mail </w:t>
      </w:r>
      <w:sdt>
        <w:sdtPr>
          <w:id w:val="515052762"/>
          <w:placeholder>
            <w:docPart w:val="CB08C419FF79444594C04A5886B28072"/>
          </w:placeholder>
          <w:showingPlcHdr/>
          <w:text/>
        </w:sdtPr>
        <w:sdtContent>
          <w:r w:rsidRPr="008832DE">
            <w:rPr>
              <w:rStyle w:val="Zstupntext"/>
              <w:highlight w:val="yellow"/>
            </w:rPr>
            <w:t>Klikněte nebo klepněte sem a zadejte text.</w:t>
          </w:r>
        </w:sdtContent>
      </w:sdt>
    </w:p>
    <w:p w14:paraId="2B8E9011" w14:textId="56B55B7E" w:rsidR="00212A5B" w:rsidRPr="00212A5B" w:rsidRDefault="00F42B09" w:rsidP="00542CF7">
      <w:pPr>
        <w:widowControl w:val="0"/>
        <w:numPr>
          <w:ilvl w:val="0"/>
          <w:numId w:val="23"/>
        </w:numPr>
        <w:suppressAutoHyphens w:val="0"/>
        <w:spacing w:after="0" w:line="240" w:lineRule="auto"/>
        <w:ind w:left="567" w:hanging="357"/>
        <w:jc w:val="both"/>
        <w:rPr>
          <w:rFonts w:asciiTheme="minorHAnsi" w:eastAsia="Times New Roman" w:hAnsiTheme="minorHAnsi" w:cstheme="minorHAnsi"/>
          <w:snapToGrid w:val="0"/>
          <w:lang w:eastAsia="cs-CZ"/>
        </w:rPr>
      </w:pPr>
      <w:r w:rsidRPr="00F42B09">
        <w:rPr>
          <w:rFonts w:asciiTheme="minorHAnsi" w:eastAsia="Times New Roman" w:hAnsiTheme="minorHAnsi" w:cstheme="minorHAnsi"/>
          <w:snapToGrid w:val="0"/>
          <w:lang w:eastAsia="cs-CZ"/>
        </w:rPr>
        <w:t xml:space="preserve">Kupující provádí objednávky primárně prostřednictvím webového portálu prodávajícího. Prodávající je povinen objednávku potvrdit bez zbytečného odkladu, nejpozději do 24 hodin od jejího doručení. </w:t>
      </w:r>
    </w:p>
    <w:p w14:paraId="7E6552EC" w14:textId="43787542" w:rsidR="00542CF7" w:rsidRPr="00F42B09" w:rsidRDefault="00F42B09" w:rsidP="00661FBD">
      <w:pPr>
        <w:widowControl w:val="0"/>
        <w:numPr>
          <w:ilvl w:val="0"/>
          <w:numId w:val="23"/>
        </w:numPr>
        <w:suppressAutoHyphens w:val="0"/>
        <w:spacing w:after="0" w:line="240" w:lineRule="auto"/>
        <w:ind w:left="567" w:hanging="357"/>
        <w:jc w:val="both"/>
        <w:rPr>
          <w:rFonts w:asciiTheme="minorHAnsi" w:eastAsia="Times New Roman" w:hAnsiTheme="minorHAnsi" w:cstheme="minorHAnsi"/>
          <w:snapToGrid w:val="0"/>
          <w:lang w:eastAsia="cs-CZ"/>
        </w:rPr>
      </w:pPr>
      <w:r w:rsidRPr="00F42B09">
        <w:rPr>
          <w:rFonts w:asciiTheme="minorHAnsi" w:eastAsia="Times New Roman" w:hAnsiTheme="minorHAnsi" w:cstheme="minorHAnsi"/>
          <w:snapToGrid w:val="0"/>
          <w:lang w:eastAsia="cs-CZ"/>
        </w:rPr>
        <w:t xml:space="preserve">V případě dočasné nedostupnosti portálu je </w:t>
      </w:r>
      <w:r>
        <w:rPr>
          <w:rFonts w:asciiTheme="minorHAnsi" w:eastAsia="Times New Roman" w:hAnsiTheme="minorHAnsi" w:cstheme="minorHAnsi"/>
          <w:snapToGrid w:val="0"/>
          <w:lang w:eastAsia="cs-CZ"/>
        </w:rPr>
        <w:t>k</w:t>
      </w:r>
      <w:r w:rsidR="00542CF7" w:rsidRPr="00F42B09">
        <w:rPr>
          <w:rFonts w:asciiTheme="minorHAnsi" w:hAnsiTheme="minorHAnsi" w:cstheme="minorHAnsi"/>
        </w:rPr>
        <w:t xml:space="preserve">upující je oprávněn provádět jednotlivé objednávky písemně prostřednictvím systému elektronické komunikace, telefonicky, případně prostřednictvím držitele poštovní licence na adresu uvedenou v záhlaví této dohody. Prodávající má povinnost bez zbytečného odkladu, nejpozději do 24 hodin, takto provedenou objednávku písemně potvrdit. </w:t>
      </w:r>
      <w:r w:rsidR="00D55F9D">
        <w:rPr>
          <w:rFonts w:asciiTheme="minorHAnsi" w:hAnsiTheme="minorHAnsi" w:cstheme="minorHAnsi"/>
        </w:rPr>
        <w:t>Dodací lhůty zůstávají zach</w:t>
      </w:r>
      <w:r w:rsidR="005F56E7">
        <w:rPr>
          <w:rFonts w:asciiTheme="minorHAnsi" w:hAnsiTheme="minorHAnsi" w:cstheme="minorHAnsi"/>
        </w:rPr>
        <w:t xml:space="preserve">ovány. </w:t>
      </w:r>
      <w:r w:rsidR="00D55F9D">
        <w:rPr>
          <w:rFonts w:asciiTheme="minorHAnsi" w:hAnsiTheme="minorHAnsi" w:cstheme="minorHAnsi"/>
        </w:rPr>
        <w:t xml:space="preserve"> </w:t>
      </w:r>
    </w:p>
    <w:p w14:paraId="102B32F4" w14:textId="77777777" w:rsidR="00542CF7" w:rsidRDefault="00542CF7" w:rsidP="00542CF7">
      <w:pPr>
        <w:pStyle w:val="Odstavecseseznamem"/>
        <w:numPr>
          <w:ilvl w:val="0"/>
          <w:numId w:val="23"/>
        </w:numPr>
        <w:spacing w:after="0" w:line="240" w:lineRule="auto"/>
        <w:ind w:left="567" w:hanging="357"/>
        <w:jc w:val="both"/>
      </w:pPr>
      <w:r w:rsidRPr="00542CF7">
        <w:t>V případě, že prodávající nebude schopen dílčí plnění celkem nebo z části realizovat řádně a včas, neprodleně o tom kupujícího písemně (elektronicky) vyrozumí.</w:t>
      </w:r>
    </w:p>
    <w:p w14:paraId="644E80FF" w14:textId="6CC2407F" w:rsidR="00542CF7" w:rsidRDefault="00542CF7" w:rsidP="00E50225">
      <w:pPr>
        <w:pStyle w:val="Odstavecseseznamem"/>
        <w:numPr>
          <w:ilvl w:val="0"/>
          <w:numId w:val="23"/>
        </w:numPr>
        <w:spacing w:after="0" w:line="240" w:lineRule="auto"/>
        <w:ind w:left="567" w:hanging="357"/>
        <w:jc w:val="both"/>
      </w:pPr>
      <w:r w:rsidRPr="00542CF7">
        <w:t xml:space="preserve">Prodávající dodá kupujícímu předmět plnění nejpozději </w:t>
      </w:r>
      <w:r w:rsidRPr="001F7FE5">
        <w:rPr>
          <w:b/>
          <w:bCs/>
        </w:rPr>
        <w:t xml:space="preserve">do </w:t>
      </w:r>
      <w:r w:rsidR="00212A5B" w:rsidRPr="001F7FE5">
        <w:rPr>
          <w:b/>
          <w:bCs/>
        </w:rPr>
        <w:t xml:space="preserve">2 </w:t>
      </w:r>
      <w:r w:rsidRPr="001F7FE5">
        <w:rPr>
          <w:b/>
          <w:bCs/>
        </w:rPr>
        <w:t>(</w:t>
      </w:r>
      <w:r w:rsidR="00212A5B" w:rsidRPr="001F7FE5">
        <w:rPr>
          <w:b/>
          <w:bCs/>
        </w:rPr>
        <w:t>dvou</w:t>
      </w:r>
      <w:r w:rsidRPr="001F7FE5">
        <w:rPr>
          <w:b/>
          <w:bCs/>
        </w:rPr>
        <w:t>) dnů</w:t>
      </w:r>
      <w:r w:rsidRPr="001F7FE5">
        <w:t xml:space="preserve"> </w:t>
      </w:r>
      <w:r w:rsidRPr="00542CF7">
        <w:t xml:space="preserve">od </w:t>
      </w:r>
      <w:r w:rsidR="00FB624D">
        <w:t xml:space="preserve">potvrzení </w:t>
      </w:r>
      <w:r w:rsidRPr="00542CF7">
        <w:t>jednotlivé objednávky. V mimořádných případech na výzvu kupujícího se prodávající zavazuje dodat předmět plnění nejpozději do 24 hodin od uskutečnění jednotlivé objednávky. Mimořádnou objednávkou se rozumí objednávka v neodkladných případech</w:t>
      </w:r>
      <w:r>
        <w:t>.</w:t>
      </w:r>
      <w:r w:rsidR="00F65481">
        <w:t xml:space="preserve"> </w:t>
      </w:r>
      <w:r w:rsidR="00F65481" w:rsidRPr="00F65481">
        <w:t>Mimořádná dodávka nepřekročí finanční objem 10 % z celkové ceny zakázky včetně DPH.</w:t>
      </w:r>
    </w:p>
    <w:p w14:paraId="32B7A5FB" w14:textId="77777777" w:rsidR="00542CF7" w:rsidRPr="00542CF7" w:rsidRDefault="00542CF7" w:rsidP="00542CF7">
      <w:pPr>
        <w:pStyle w:val="Odstavecseseznamem"/>
        <w:numPr>
          <w:ilvl w:val="0"/>
          <w:numId w:val="23"/>
        </w:numPr>
        <w:spacing w:after="0" w:line="240" w:lineRule="auto"/>
        <w:ind w:left="567" w:hanging="357"/>
        <w:jc w:val="both"/>
      </w:pPr>
      <w:r w:rsidRPr="00542CF7">
        <w:t xml:space="preserve">Pokud důvody, pro které prodávající není schopen dodat objednaný předmět plnění řádně a včas, spočívají na straně prodávajícího, má kupující právo zajistit si dodání předmětu plnění od jiného dodavatele. V případě, že je cena od jiného dodavatele vyšší než ceny uvedené v příloze č. 1 této rámcové </w:t>
      </w:r>
      <w:r>
        <w:t>smlouvy</w:t>
      </w:r>
      <w:r w:rsidRPr="00542CF7">
        <w:t>,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w:t>
      </w:r>
      <w:r>
        <w:t>4</w:t>
      </w:r>
      <w:r w:rsidRPr="00542CF7">
        <w:t xml:space="preserve"> dnů od obnovení dodávek formou dle dohody s</w:t>
      </w:r>
      <w:r>
        <w:t> </w:t>
      </w:r>
      <w:r w:rsidRPr="00542CF7">
        <w:t>kupujícím</w:t>
      </w:r>
      <w:r>
        <w:t xml:space="preserve">. Pokud dodávky nebudou obnoveny, prodávající </w:t>
      </w:r>
      <w:r w:rsidRPr="00542CF7">
        <w:t>uhradí kupujícímu rozdíl do 1</w:t>
      </w:r>
      <w:r>
        <w:t>4</w:t>
      </w:r>
      <w:r w:rsidRPr="00542CF7">
        <w:t xml:space="preserve"> dnů písemného vyzvání k úhradě rozdílu kupujícím. </w:t>
      </w:r>
    </w:p>
    <w:p w14:paraId="4A6764E0" w14:textId="77777777" w:rsidR="00542CF7" w:rsidRDefault="00542CF7" w:rsidP="00E80C5A">
      <w:pPr>
        <w:pStyle w:val="Odstavecseseznamem"/>
        <w:spacing w:after="0" w:line="240" w:lineRule="auto"/>
        <w:ind w:left="567"/>
        <w:jc w:val="both"/>
      </w:pPr>
    </w:p>
    <w:p w14:paraId="7B95C548" w14:textId="77777777" w:rsidR="00DF3C2E" w:rsidRDefault="00DF3C2E" w:rsidP="009016CB">
      <w:pPr>
        <w:pStyle w:val="Odstavecseseznamem"/>
        <w:autoSpaceDE w:val="0"/>
        <w:spacing w:after="0" w:line="240" w:lineRule="auto"/>
        <w:jc w:val="center"/>
        <w:rPr>
          <w:b/>
        </w:rPr>
      </w:pPr>
    </w:p>
    <w:p w14:paraId="3BBE482D" w14:textId="77777777" w:rsidR="00DF3C2E" w:rsidRDefault="00DF3C2E" w:rsidP="009016CB">
      <w:pPr>
        <w:pStyle w:val="Odstavecseseznamem"/>
        <w:autoSpaceDE w:val="0"/>
        <w:spacing w:after="0" w:line="240" w:lineRule="auto"/>
        <w:jc w:val="center"/>
        <w:rPr>
          <w:b/>
        </w:rPr>
      </w:pPr>
    </w:p>
    <w:p w14:paraId="0DE3CB48" w14:textId="77777777" w:rsidR="00E80C5A" w:rsidRDefault="00E80C5A" w:rsidP="009016CB">
      <w:pPr>
        <w:pStyle w:val="Odstavecseseznamem"/>
        <w:autoSpaceDE w:val="0"/>
        <w:spacing w:after="0" w:line="240" w:lineRule="auto"/>
        <w:jc w:val="center"/>
        <w:rPr>
          <w:b/>
        </w:rPr>
      </w:pPr>
      <w:r>
        <w:rPr>
          <w:b/>
        </w:rPr>
        <w:t>VI. Dodání a převzetí předmětu plnění</w:t>
      </w:r>
    </w:p>
    <w:p w14:paraId="76FA2FF7" w14:textId="32CB1629" w:rsidR="00E80C5A" w:rsidRPr="00E80C5A" w:rsidRDefault="00E80C5A" w:rsidP="00E80C5A">
      <w:pPr>
        <w:numPr>
          <w:ilvl w:val="0"/>
          <w:numId w:val="25"/>
        </w:numPr>
        <w:suppressAutoHyphens w:val="0"/>
        <w:spacing w:before="60" w:after="0" w:line="240" w:lineRule="auto"/>
        <w:ind w:left="426" w:hanging="426"/>
        <w:jc w:val="both"/>
        <w:rPr>
          <w:rFonts w:asciiTheme="minorHAnsi" w:eastAsia="Times New Roman" w:hAnsiTheme="minorHAnsi" w:cstheme="minorHAnsi"/>
          <w:lang w:eastAsia="cs-CZ"/>
        </w:rPr>
      </w:pPr>
      <w:r w:rsidRPr="00E80C5A">
        <w:rPr>
          <w:rFonts w:asciiTheme="minorHAnsi" w:hAnsiTheme="minorHAnsi" w:cstheme="minorHAnsi"/>
        </w:rPr>
        <w:t>Prodávající se zavazuje, že dodávky budou realizovány řádně a včas, v ujednaném množství, jakosti (kvalitě) a v provedení dle požadavků kupujícího vyplývajícího ze zadání veřejné zakázky</w:t>
      </w:r>
      <w:r w:rsidR="00A47D63">
        <w:rPr>
          <w:rFonts w:asciiTheme="minorHAnsi" w:hAnsiTheme="minorHAnsi" w:cstheme="minorHAnsi"/>
        </w:rPr>
        <w:t xml:space="preserve"> ze dne </w:t>
      </w:r>
      <w:r w:rsidR="00E167B0">
        <w:rPr>
          <w:rFonts w:asciiTheme="minorHAnsi" w:hAnsiTheme="minorHAnsi" w:cstheme="minorHAnsi"/>
        </w:rPr>
        <w:t>10</w:t>
      </w:r>
      <w:r w:rsidR="00A47D63" w:rsidRPr="00BC30D9">
        <w:rPr>
          <w:rFonts w:asciiTheme="minorHAnsi" w:hAnsiTheme="minorHAnsi" w:cstheme="minorHAnsi"/>
        </w:rPr>
        <w:t>.</w:t>
      </w:r>
      <w:r w:rsidR="00BC30D9" w:rsidRPr="00BC30D9">
        <w:rPr>
          <w:rFonts w:asciiTheme="minorHAnsi" w:hAnsiTheme="minorHAnsi" w:cstheme="minorHAnsi"/>
        </w:rPr>
        <w:t>0</w:t>
      </w:r>
      <w:r w:rsidR="00A11239">
        <w:rPr>
          <w:rFonts w:asciiTheme="minorHAnsi" w:hAnsiTheme="minorHAnsi" w:cstheme="minorHAnsi"/>
        </w:rPr>
        <w:t>3</w:t>
      </w:r>
      <w:r w:rsidR="00A47D63" w:rsidRPr="00BC30D9">
        <w:rPr>
          <w:rFonts w:asciiTheme="minorHAnsi" w:hAnsiTheme="minorHAnsi" w:cstheme="minorHAnsi"/>
        </w:rPr>
        <w:t>.202</w:t>
      </w:r>
      <w:r w:rsidR="00BC30D9" w:rsidRPr="00BC30D9">
        <w:rPr>
          <w:rFonts w:asciiTheme="minorHAnsi" w:hAnsiTheme="minorHAnsi" w:cstheme="minorHAnsi"/>
        </w:rPr>
        <w:t>6</w:t>
      </w:r>
      <w:r w:rsidRPr="00BC30D9">
        <w:rPr>
          <w:rFonts w:asciiTheme="minorHAnsi" w:hAnsiTheme="minorHAnsi" w:cstheme="minorHAnsi"/>
        </w:rPr>
        <w:t xml:space="preserve"> </w:t>
      </w:r>
      <w:r w:rsidRPr="00E80C5A">
        <w:rPr>
          <w:rFonts w:asciiTheme="minorHAnsi" w:hAnsiTheme="minorHAnsi" w:cstheme="minorHAnsi"/>
        </w:rPr>
        <w:t xml:space="preserve">a z této rámcové </w:t>
      </w:r>
      <w:r>
        <w:rPr>
          <w:rFonts w:asciiTheme="minorHAnsi" w:hAnsiTheme="minorHAnsi" w:cstheme="minorHAnsi"/>
        </w:rPr>
        <w:t>smlouvy</w:t>
      </w:r>
      <w:r w:rsidRPr="00E80C5A">
        <w:rPr>
          <w:rFonts w:asciiTheme="minorHAnsi" w:hAnsiTheme="minorHAnsi" w:cstheme="minorHAnsi"/>
        </w:rPr>
        <w:t xml:space="preserve">, a vždy v souladu s obecně závaznými právními předpisy, příslušnými normami. </w:t>
      </w:r>
    </w:p>
    <w:p w14:paraId="770F1A60"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Prodávající se zavazuje k tomu, že zboží má vlastnosti deklarované výrobcem a je způsobilé k použití pro účel, k němuž je výrobcem určeno.  </w:t>
      </w:r>
    </w:p>
    <w:p w14:paraId="1973DAA0" w14:textId="4E16A20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Předání a převzetí zboží v místech plnění se uskuteční v pracovních dnech od 7.00 do 1</w:t>
      </w:r>
      <w:r w:rsidR="00FB25AC">
        <w:rPr>
          <w:rFonts w:asciiTheme="minorHAnsi" w:hAnsiTheme="minorHAnsi" w:cstheme="minorHAnsi"/>
        </w:rPr>
        <w:t>4</w:t>
      </w:r>
      <w:r w:rsidRPr="00E80C5A">
        <w:rPr>
          <w:rFonts w:asciiTheme="minorHAnsi" w:hAnsiTheme="minorHAnsi" w:cstheme="minorHAnsi"/>
        </w:rPr>
        <w:t xml:space="preserve">.00 hodin. </w:t>
      </w:r>
    </w:p>
    <w:p w14:paraId="0C96E872"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Prodávající ručí za dodržení přepravních podmínek platných pro dodávané zboží po dobu přepravy do místa plnění tak, aby zboží nebylo znehodnoceno. Prodávající zajistí dopravu zboží do míst plnění na vlastní náklady a nebezpečí. </w:t>
      </w:r>
    </w:p>
    <w:p w14:paraId="1460195C"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Každá dodávka bude vybavena dodacím listem (1 pro prodávajícího a 1 pro kupujícího) v rozsahu stanoveném zákonnými předpisy. Dodací list bude obsahovat zejména specifikaci prodávajícího a kupujícího, číslo objednávky, datum uskutečnění dodávky, množství zdravotnického materiálu s uvedením jeho názvů, kód přidělený předmětu plnění v systému veřejného zdravotního pojištění (pokud je přidělen) a ceny za jedno balení, expirační dobu a šarži. </w:t>
      </w:r>
    </w:p>
    <w:p w14:paraId="45B99DE3"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Dodací list bude dále obsahovat jméno a podpis dodávající osoby za prodávajícího a přebírající osoby za kupujícího. Prodávající odpovídá za to, že informace uvedené v dodacím listu odpovídají skutečnosti. </w:t>
      </w:r>
    </w:p>
    <w:p w14:paraId="7CEAE188"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Kupující je oprávněn odmítnout převzetí zboží:</w:t>
      </w:r>
    </w:p>
    <w:p w14:paraId="59DB16F7" w14:textId="77777777" w:rsidR="00E80C5A" w:rsidRPr="00E80C5A" w:rsidRDefault="00E80C5A" w:rsidP="00E80C5A">
      <w:pPr>
        <w:numPr>
          <w:ilvl w:val="0"/>
          <w:numId w:val="26"/>
        </w:numPr>
        <w:suppressAutoHyphens w:val="0"/>
        <w:spacing w:before="60" w:after="0" w:line="240" w:lineRule="auto"/>
        <w:ind w:left="1134" w:hanging="425"/>
        <w:jc w:val="both"/>
        <w:rPr>
          <w:rFonts w:asciiTheme="minorHAnsi" w:hAnsiTheme="minorHAnsi" w:cstheme="minorHAnsi"/>
        </w:rPr>
      </w:pPr>
      <w:r w:rsidRPr="00E80C5A">
        <w:rPr>
          <w:rFonts w:asciiTheme="minorHAnsi" w:hAnsiTheme="minorHAnsi" w:cstheme="minorHAnsi"/>
        </w:rPr>
        <w:t>nepředá-li prodávající, příp. jím pověřený přepravce v místě plnění kupujícímu dodací list, který musí obsahovat mimo jiné i náležitosti podle bodu 5 tohoto článku,</w:t>
      </w:r>
    </w:p>
    <w:p w14:paraId="450CE59C" w14:textId="77777777" w:rsidR="00E80C5A" w:rsidRPr="00E80C5A" w:rsidRDefault="00E80C5A" w:rsidP="00E80C5A">
      <w:pPr>
        <w:numPr>
          <w:ilvl w:val="0"/>
          <w:numId w:val="26"/>
        </w:numPr>
        <w:suppressAutoHyphens w:val="0"/>
        <w:spacing w:before="60" w:after="0" w:line="240" w:lineRule="auto"/>
        <w:ind w:left="1134" w:hanging="425"/>
        <w:jc w:val="both"/>
        <w:rPr>
          <w:rFonts w:asciiTheme="minorHAnsi" w:hAnsiTheme="minorHAnsi" w:cstheme="minorHAnsi"/>
        </w:rPr>
      </w:pPr>
      <w:r w:rsidRPr="00E80C5A">
        <w:rPr>
          <w:rFonts w:asciiTheme="minorHAnsi" w:hAnsiTheme="minorHAnsi" w:cstheme="minorHAnsi"/>
        </w:rPr>
        <w:t>nesouhlasí-li počet položek nebo množství zboří plnění uvedené na dodacím listě se skutečně dodaným zbožím,</w:t>
      </w:r>
    </w:p>
    <w:p w14:paraId="1AD17062" w14:textId="77777777" w:rsidR="00E80C5A" w:rsidRPr="00E80C5A" w:rsidRDefault="00E80C5A" w:rsidP="00E80C5A">
      <w:pPr>
        <w:numPr>
          <w:ilvl w:val="0"/>
          <w:numId w:val="26"/>
        </w:numPr>
        <w:suppressAutoHyphens w:val="0"/>
        <w:spacing w:before="60" w:after="0" w:line="240" w:lineRule="auto"/>
        <w:ind w:left="1134" w:hanging="425"/>
        <w:jc w:val="both"/>
        <w:rPr>
          <w:rFonts w:asciiTheme="minorHAnsi" w:hAnsiTheme="minorHAnsi" w:cstheme="minorHAnsi"/>
        </w:rPr>
      </w:pPr>
      <w:r w:rsidRPr="00E80C5A">
        <w:rPr>
          <w:rFonts w:asciiTheme="minorHAnsi" w:hAnsiTheme="minorHAnsi" w:cstheme="minorHAnsi"/>
        </w:rPr>
        <w:t>neodpovídá-li kvalita nebo jakost dodávky požadavkům pro zboží dle správné distribuční praxe,</w:t>
      </w:r>
    </w:p>
    <w:p w14:paraId="6FD129DA" w14:textId="77777777" w:rsidR="00E80C5A" w:rsidRPr="00E80C5A" w:rsidRDefault="00E80C5A" w:rsidP="00E80C5A">
      <w:pPr>
        <w:numPr>
          <w:ilvl w:val="0"/>
          <w:numId w:val="26"/>
        </w:numPr>
        <w:suppressAutoHyphens w:val="0"/>
        <w:spacing w:before="60" w:after="0" w:line="240" w:lineRule="auto"/>
        <w:ind w:left="1134" w:hanging="425"/>
        <w:jc w:val="both"/>
        <w:rPr>
          <w:rFonts w:asciiTheme="minorHAnsi" w:hAnsiTheme="minorHAnsi" w:cstheme="minorHAnsi"/>
        </w:rPr>
      </w:pPr>
      <w:r w:rsidRPr="00E80C5A">
        <w:rPr>
          <w:rFonts w:asciiTheme="minorHAnsi" w:hAnsiTheme="minorHAnsi" w:cstheme="minorHAnsi"/>
        </w:rPr>
        <w:t xml:space="preserve">v případě pozdní dodávky zboží.     </w:t>
      </w:r>
    </w:p>
    <w:p w14:paraId="463F909F"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Prodávající se zavazuje dodávat po celou dobu trvání této rámcové dohody zboží s dobou použitelnosti minimálně </w:t>
      </w:r>
      <w:r>
        <w:rPr>
          <w:rFonts w:asciiTheme="minorHAnsi" w:hAnsiTheme="minorHAnsi" w:cstheme="minorHAnsi"/>
        </w:rPr>
        <w:t>12</w:t>
      </w:r>
      <w:r w:rsidRPr="00E80C5A">
        <w:rPr>
          <w:rFonts w:asciiTheme="minorHAnsi" w:hAnsiTheme="minorHAnsi" w:cstheme="minorHAnsi"/>
        </w:rPr>
        <w:t xml:space="preserve"> měsíců v okamžiku jejich dodání kupujícímu. </w:t>
      </w:r>
    </w:p>
    <w:p w14:paraId="0F9C0A7E"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 xml:space="preserve">Dodávky zboží bude prodávající provádět svými vozidly nebo vozidly jeho poddodavatele. </w:t>
      </w:r>
    </w:p>
    <w:p w14:paraId="704B385F" w14:textId="77777777" w:rsidR="00E80C5A" w:rsidRPr="00E80C5A" w:rsidRDefault="00E80C5A" w:rsidP="00E80C5A">
      <w:pPr>
        <w:numPr>
          <w:ilvl w:val="0"/>
          <w:numId w:val="25"/>
        </w:numPr>
        <w:suppressAutoHyphens w:val="0"/>
        <w:spacing w:before="60" w:after="0" w:line="240" w:lineRule="auto"/>
        <w:ind w:left="426" w:hanging="426"/>
        <w:jc w:val="both"/>
        <w:rPr>
          <w:rFonts w:asciiTheme="minorHAnsi" w:hAnsiTheme="minorHAnsi" w:cstheme="minorHAnsi"/>
        </w:rPr>
      </w:pPr>
      <w:r w:rsidRPr="00E80C5A">
        <w:rPr>
          <w:rFonts w:asciiTheme="minorHAnsi" w:hAnsiTheme="minorHAnsi" w:cstheme="minorHAnsi"/>
        </w:rPr>
        <w:t>Kvalitativní vlastnosti dodávaného zboží musí být v souladu s normami platnými v ČR.</w:t>
      </w:r>
    </w:p>
    <w:p w14:paraId="10BE81FC" w14:textId="77777777" w:rsidR="00E80C5A" w:rsidRDefault="00E80C5A" w:rsidP="009016CB">
      <w:pPr>
        <w:pStyle w:val="Odstavecseseznamem"/>
        <w:autoSpaceDE w:val="0"/>
        <w:spacing w:after="0" w:line="240" w:lineRule="auto"/>
        <w:jc w:val="center"/>
        <w:rPr>
          <w:b/>
        </w:rPr>
      </w:pPr>
    </w:p>
    <w:p w14:paraId="778D628E" w14:textId="77777777" w:rsidR="00DF3C2E" w:rsidRDefault="00DF3C2E" w:rsidP="009016CB">
      <w:pPr>
        <w:pStyle w:val="Odstavecseseznamem"/>
        <w:autoSpaceDE w:val="0"/>
        <w:spacing w:after="0" w:line="240" w:lineRule="auto"/>
        <w:jc w:val="center"/>
        <w:rPr>
          <w:b/>
        </w:rPr>
      </w:pPr>
      <w:r>
        <w:rPr>
          <w:b/>
        </w:rPr>
        <w:t>V</w:t>
      </w:r>
      <w:r w:rsidR="00E80C5A">
        <w:rPr>
          <w:b/>
        </w:rPr>
        <w:t>I</w:t>
      </w:r>
      <w:r>
        <w:rPr>
          <w:b/>
        </w:rPr>
        <w:t xml:space="preserve">I. </w:t>
      </w:r>
      <w:r w:rsidR="00E80C5A" w:rsidRPr="00E80C5A">
        <w:rPr>
          <w:b/>
        </w:rPr>
        <w:t>Reklamace, záruka za jakost</w:t>
      </w:r>
    </w:p>
    <w:p w14:paraId="6AAA325F" w14:textId="77777777" w:rsidR="00E80C5A" w:rsidRPr="00E80C5A" w:rsidRDefault="00E80C5A" w:rsidP="00E80C5A">
      <w:pPr>
        <w:pStyle w:val="Zkladntextodsazen3"/>
        <w:numPr>
          <w:ilvl w:val="0"/>
          <w:numId w:val="27"/>
        </w:numPr>
        <w:suppressAutoHyphens w:val="0"/>
        <w:spacing w:before="60" w:after="0" w:line="240" w:lineRule="auto"/>
        <w:ind w:left="426" w:hanging="426"/>
        <w:jc w:val="both"/>
        <w:rPr>
          <w:rFonts w:eastAsia="Times New Roman" w:cs="Calibri"/>
          <w:sz w:val="22"/>
          <w:szCs w:val="22"/>
          <w:lang w:eastAsia="cs-CZ"/>
        </w:rPr>
      </w:pPr>
      <w:r w:rsidRPr="00E80C5A">
        <w:rPr>
          <w:rFonts w:cs="Calibri"/>
          <w:sz w:val="22"/>
          <w:szCs w:val="22"/>
        </w:rPr>
        <w:t>Prodávající se zavazuje, že dodávku dodá bez jakýchkoliv faktických i právních vad. Pokud není písemně dohodnuto jinak, nemá kupující zájem na plnění dodávky, která by měla jakékoliv vady, a to včetně vad, na které prodávající kupujícího upozornil.</w:t>
      </w:r>
    </w:p>
    <w:p w14:paraId="1E5B570E" w14:textId="77777777" w:rsidR="00E80C5A" w:rsidRPr="00E80C5A" w:rsidRDefault="00E80C5A" w:rsidP="00E80C5A">
      <w:pPr>
        <w:pStyle w:val="Zkladntextodsazen3"/>
        <w:numPr>
          <w:ilvl w:val="0"/>
          <w:numId w:val="27"/>
        </w:numPr>
        <w:suppressAutoHyphens w:val="0"/>
        <w:spacing w:before="60" w:after="0" w:line="240" w:lineRule="auto"/>
        <w:ind w:left="426" w:hanging="426"/>
        <w:jc w:val="both"/>
        <w:rPr>
          <w:rFonts w:cs="Calibri"/>
          <w:sz w:val="22"/>
          <w:szCs w:val="22"/>
        </w:rPr>
      </w:pPr>
      <w:r w:rsidRPr="00E80C5A">
        <w:rPr>
          <w:rFonts w:cs="Calibri"/>
          <w:sz w:val="22"/>
          <w:szCs w:val="22"/>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E80C5A">
          <w:rPr>
            <w:rFonts w:cs="Calibri"/>
            <w:sz w:val="22"/>
            <w:szCs w:val="22"/>
          </w:rPr>
          <w:t>2099 a</w:t>
        </w:r>
      </w:smartTag>
      <w:r w:rsidRPr="00E80C5A">
        <w:rPr>
          <w:rFonts w:cs="Calibri"/>
          <w:sz w:val="22"/>
          <w:szCs w:val="22"/>
        </w:rPr>
        <w:t xml:space="preserve"> násl. občanského zákoníku. </w:t>
      </w:r>
    </w:p>
    <w:p w14:paraId="3127872F" w14:textId="77777777" w:rsidR="00E80C5A" w:rsidRPr="00E80C5A" w:rsidRDefault="00E80C5A" w:rsidP="00E80C5A">
      <w:pPr>
        <w:pStyle w:val="Zkladntextodsazen3"/>
        <w:numPr>
          <w:ilvl w:val="0"/>
          <w:numId w:val="27"/>
        </w:numPr>
        <w:suppressAutoHyphens w:val="0"/>
        <w:spacing w:before="60" w:after="0" w:line="240" w:lineRule="auto"/>
        <w:ind w:left="426" w:hanging="426"/>
        <w:jc w:val="both"/>
        <w:rPr>
          <w:rFonts w:cs="Calibri"/>
          <w:sz w:val="22"/>
          <w:szCs w:val="22"/>
        </w:rPr>
      </w:pPr>
      <w:r w:rsidRPr="00E80C5A">
        <w:rPr>
          <w:rFonts w:cs="Calibri"/>
          <w:sz w:val="22"/>
          <w:szCs w:val="22"/>
        </w:rPr>
        <w:t xml:space="preserve">Prodávající poskytuje kupujícímu na dodané zboží záruku za jakost a kvalitu v délce rovnající se době použitelnosti (doba exspirace) zboží vyznačené výrobcem, nejméně však </w:t>
      </w:r>
      <w:r>
        <w:rPr>
          <w:rFonts w:cs="Calibri"/>
          <w:sz w:val="22"/>
          <w:szCs w:val="22"/>
        </w:rPr>
        <w:t>12</w:t>
      </w:r>
      <w:r w:rsidRPr="00E80C5A">
        <w:rPr>
          <w:rFonts w:cs="Calibri"/>
          <w:sz w:val="22"/>
          <w:szCs w:val="22"/>
        </w:rPr>
        <w:t xml:space="preserve"> měsíců od okamžiku jejich dodání kupujícímu.</w:t>
      </w:r>
      <w:r w:rsidRPr="00E80C5A">
        <w:rPr>
          <w:rFonts w:cs="Calibri"/>
          <w:sz w:val="22"/>
          <w:szCs w:val="22"/>
          <w:highlight w:val="yellow"/>
        </w:rPr>
        <w:t xml:space="preserve"> </w:t>
      </w:r>
    </w:p>
    <w:p w14:paraId="5479DA68" w14:textId="77777777" w:rsidR="00E80C5A" w:rsidRPr="00E80C5A" w:rsidRDefault="00E80C5A" w:rsidP="00E80C5A">
      <w:pPr>
        <w:pStyle w:val="Zkladntextodsazen3"/>
        <w:numPr>
          <w:ilvl w:val="0"/>
          <w:numId w:val="27"/>
        </w:numPr>
        <w:suppressAutoHyphens w:val="0"/>
        <w:spacing w:before="60" w:after="0" w:line="240" w:lineRule="auto"/>
        <w:ind w:left="426" w:hanging="426"/>
        <w:jc w:val="both"/>
        <w:rPr>
          <w:rFonts w:cs="Calibri"/>
          <w:sz w:val="22"/>
          <w:szCs w:val="22"/>
        </w:rPr>
      </w:pPr>
      <w:r w:rsidRPr="00E80C5A">
        <w:rPr>
          <w:rFonts w:cs="Calibri"/>
          <w:sz w:val="22"/>
          <w:szCs w:val="22"/>
        </w:rPr>
        <w:t>Kupující uplatní reklamaci u prodávajícího bez zbytečného odkladu po zjištění vady, a to písemnou formou na kontaktní adresu nebo údaje prodávajícího.</w:t>
      </w:r>
    </w:p>
    <w:p w14:paraId="61BCBACB" w14:textId="77777777" w:rsidR="00E80C5A" w:rsidRPr="00E80C5A" w:rsidRDefault="00E80C5A" w:rsidP="00E80C5A">
      <w:pPr>
        <w:numPr>
          <w:ilvl w:val="0"/>
          <w:numId w:val="27"/>
        </w:numPr>
        <w:suppressAutoHyphens w:val="0"/>
        <w:spacing w:before="60" w:after="0" w:line="240" w:lineRule="auto"/>
        <w:ind w:left="426" w:hanging="426"/>
        <w:jc w:val="both"/>
        <w:rPr>
          <w:rFonts w:cs="Calibri"/>
        </w:rPr>
      </w:pPr>
      <w:r w:rsidRPr="00E80C5A">
        <w:rPr>
          <w:rFonts w:cs="Calibri"/>
        </w:rPr>
        <w:t xml:space="preserve">Prodávající je povinen neprodleně vyřídit reklamaci a spojit se s příslušnou osobou na straně kupujícího, nejpozději však do 24 hodin po okamžiku nahlášení vady dodávky. V případě reklamace z důvodu </w:t>
      </w:r>
      <w:r w:rsidRPr="00E80C5A">
        <w:rPr>
          <w:rFonts w:cs="Calibri"/>
        </w:rPr>
        <w:lastRenderedPageBreak/>
        <w:t xml:space="preserve">pochybnosti o jakosti nebo kvalitě dodávky nebo v případě vyřazení zboží z důvodu nevyhovující kvality dle informace SÚKL, bude zboží obratem, nejpozději však do 24 hod. od obdržení reklamace či informace o vyřazení zboží z důvodu nevyhovující kvality, vyměněno za nové, které nebude vykazovat obdobné závady, bez ohledu na aktuální stav průběhu reklamačního řízení, nedohodnou-li se strany jinak.       </w:t>
      </w:r>
    </w:p>
    <w:p w14:paraId="2056F6FB" w14:textId="77777777" w:rsidR="00E80C5A" w:rsidRPr="00E80C5A" w:rsidRDefault="00E80C5A" w:rsidP="00E80C5A">
      <w:pPr>
        <w:numPr>
          <w:ilvl w:val="0"/>
          <w:numId w:val="27"/>
        </w:numPr>
        <w:suppressAutoHyphens w:val="0"/>
        <w:spacing w:before="60" w:after="0" w:line="240" w:lineRule="auto"/>
        <w:ind w:left="426" w:hanging="426"/>
        <w:jc w:val="both"/>
        <w:rPr>
          <w:rFonts w:cs="Calibri"/>
        </w:rPr>
      </w:pPr>
      <w:r w:rsidRPr="00E80C5A">
        <w:rPr>
          <w:rFonts w:cs="Calibri"/>
        </w:rPr>
        <w:t>Jestliže má dodávka předmětu plnění vady, (vadné plnění je podstatným porušením smlouvy) může kupující podle své volby požadovat:</w:t>
      </w:r>
    </w:p>
    <w:p w14:paraId="434DD0FA" w14:textId="77777777" w:rsidR="00E80C5A" w:rsidRPr="00E80C5A" w:rsidRDefault="00E80C5A" w:rsidP="00E80C5A">
      <w:pPr>
        <w:numPr>
          <w:ilvl w:val="0"/>
          <w:numId w:val="28"/>
        </w:numPr>
        <w:suppressAutoHyphens w:val="0"/>
        <w:spacing w:before="60" w:after="0" w:line="240" w:lineRule="auto"/>
        <w:ind w:left="426" w:hanging="426"/>
        <w:jc w:val="both"/>
        <w:rPr>
          <w:rFonts w:cs="Calibri"/>
        </w:rPr>
      </w:pPr>
      <w:r w:rsidRPr="00E80C5A">
        <w:rPr>
          <w:rFonts w:cs="Calibri"/>
        </w:rPr>
        <w:t xml:space="preserve">jde-li o vady provedení a jakosti:  </w:t>
      </w:r>
      <w:r w:rsidRPr="00E80C5A">
        <w:rPr>
          <w:rFonts w:cs="Calibri"/>
        </w:rPr>
        <w:tab/>
      </w:r>
    </w:p>
    <w:p w14:paraId="1B56DFD6" w14:textId="77777777" w:rsidR="00E80C5A" w:rsidRPr="00E80C5A" w:rsidRDefault="00E80C5A" w:rsidP="00E80C5A">
      <w:pPr>
        <w:numPr>
          <w:ilvl w:val="0"/>
          <w:numId w:val="29"/>
        </w:numPr>
        <w:suppressAutoHyphens w:val="0"/>
        <w:spacing w:before="60" w:after="0" w:line="240" w:lineRule="auto"/>
        <w:ind w:left="426" w:hanging="426"/>
        <w:jc w:val="both"/>
        <w:rPr>
          <w:rFonts w:cs="Calibri"/>
        </w:rPr>
      </w:pPr>
      <w:r w:rsidRPr="00E80C5A">
        <w:rPr>
          <w:rFonts w:cs="Calibri"/>
        </w:rPr>
        <w:t xml:space="preserve">dodání předmětu plnění bez vad, kdy vadný předmět plnění je povinen vrátit; </w:t>
      </w:r>
    </w:p>
    <w:p w14:paraId="6ED5E67D" w14:textId="77777777" w:rsidR="00E80C5A" w:rsidRPr="00E80C5A" w:rsidRDefault="00E80C5A" w:rsidP="00E80C5A">
      <w:pPr>
        <w:numPr>
          <w:ilvl w:val="0"/>
          <w:numId w:val="28"/>
        </w:numPr>
        <w:suppressAutoHyphens w:val="0"/>
        <w:spacing w:before="60" w:after="0" w:line="240" w:lineRule="auto"/>
        <w:ind w:left="426" w:hanging="426"/>
        <w:jc w:val="both"/>
        <w:rPr>
          <w:rFonts w:cs="Calibri"/>
        </w:rPr>
      </w:pPr>
      <w:r w:rsidRPr="00E80C5A">
        <w:rPr>
          <w:rFonts w:cs="Calibri"/>
        </w:rPr>
        <w:t xml:space="preserve">jde-li o vady množství: </w:t>
      </w:r>
    </w:p>
    <w:p w14:paraId="1EF829C5" w14:textId="77777777" w:rsidR="00E80C5A" w:rsidRPr="00E80C5A" w:rsidRDefault="00E80C5A" w:rsidP="00E80C5A">
      <w:pPr>
        <w:numPr>
          <w:ilvl w:val="0"/>
          <w:numId w:val="29"/>
        </w:numPr>
        <w:suppressAutoHyphens w:val="0"/>
        <w:spacing w:before="60" w:after="0" w:line="240" w:lineRule="auto"/>
        <w:ind w:left="426" w:hanging="426"/>
        <w:jc w:val="both"/>
        <w:rPr>
          <w:rFonts w:cs="Calibri"/>
        </w:rPr>
      </w:pPr>
      <w:r w:rsidRPr="00E80C5A">
        <w:rPr>
          <w:rFonts w:cs="Calibri"/>
        </w:rPr>
        <w:t>dodání chybějícího množství,</w:t>
      </w:r>
    </w:p>
    <w:p w14:paraId="316734D2" w14:textId="77777777" w:rsidR="00E80C5A" w:rsidRPr="00E80C5A" w:rsidRDefault="00E80C5A" w:rsidP="00E80C5A">
      <w:pPr>
        <w:numPr>
          <w:ilvl w:val="0"/>
          <w:numId w:val="29"/>
        </w:numPr>
        <w:suppressAutoHyphens w:val="0"/>
        <w:spacing w:before="60" w:after="0" w:line="240" w:lineRule="auto"/>
        <w:ind w:left="426" w:hanging="426"/>
        <w:jc w:val="both"/>
        <w:rPr>
          <w:rFonts w:cs="Calibri"/>
        </w:rPr>
      </w:pPr>
      <w:r w:rsidRPr="00E80C5A">
        <w:rPr>
          <w:rFonts w:cs="Calibri"/>
        </w:rPr>
        <w:t>nebo poskytnutí přiměřené slevy z kupní ceny;</w:t>
      </w:r>
    </w:p>
    <w:p w14:paraId="5F62365A" w14:textId="77777777" w:rsidR="00E80C5A" w:rsidRPr="00E80C5A" w:rsidRDefault="00E80C5A" w:rsidP="00E80C5A">
      <w:pPr>
        <w:numPr>
          <w:ilvl w:val="0"/>
          <w:numId w:val="28"/>
        </w:numPr>
        <w:suppressAutoHyphens w:val="0"/>
        <w:spacing w:before="60" w:after="0" w:line="240" w:lineRule="auto"/>
        <w:ind w:left="426" w:hanging="426"/>
        <w:jc w:val="both"/>
        <w:rPr>
          <w:rFonts w:cs="Calibri"/>
        </w:rPr>
      </w:pPr>
      <w:r w:rsidRPr="00E80C5A">
        <w:rPr>
          <w:rFonts w:cs="Calibri"/>
        </w:rPr>
        <w:t>jde-li o vady právní – odstranění těchto vad;</w:t>
      </w:r>
    </w:p>
    <w:p w14:paraId="55CC0145" w14:textId="77777777" w:rsidR="00E80C5A" w:rsidRDefault="00E80C5A" w:rsidP="00E80C5A">
      <w:pPr>
        <w:numPr>
          <w:ilvl w:val="0"/>
          <w:numId w:val="28"/>
        </w:numPr>
        <w:suppressAutoHyphens w:val="0"/>
        <w:spacing w:before="60" w:after="0" w:line="240" w:lineRule="auto"/>
        <w:ind w:left="426" w:hanging="426"/>
        <w:jc w:val="both"/>
        <w:rPr>
          <w:rFonts w:cs="Calibri"/>
        </w:rPr>
      </w:pPr>
      <w:r w:rsidRPr="00E80C5A">
        <w:rPr>
          <w:rFonts w:cs="Calibri"/>
        </w:rPr>
        <w:t xml:space="preserve">jde-li o neodstranitelnou vadu – odstoupení od jednotlivé kupní smlouvy (objednávky) nebo odstoupení od jednotlivé kupní smlouvy a zároveň i od této rámcové </w:t>
      </w:r>
      <w:r w:rsidR="001065DD">
        <w:rPr>
          <w:rFonts w:cs="Calibri"/>
        </w:rPr>
        <w:t>smlouvy</w:t>
      </w:r>
      <w:r w:rsidRPr="00E80C5A">
        <w:rPr>
          <w:rFonts w:cs="Calibri"/>
        </w:rPr>
        <w:t>.</w:t>
      </w:r>
    </w:p>
    <w:p w14:paraId="5AAF245F" w14:textId="77777777" w:rsidR="003F5A5F" w:rsidRDefault="003F5A5F" w:rsidP="003F5A5F">
      <w:pPr>
        <w:suppressAutoHyphens w:val="0"/>
        <w:spacing w:before="60" w:after="0" w:line="240" w:lineRule="auto"/>
        <w:ind w:left="426"/>
        <w:jc w:val="both"/>
        <w:rPr>
          <w:rFonts w:cs="Calibri"/>
        </w:rPr>
      </w:pPr>
    </w:p>
    <w:p w14:paraId="30E76A46" w14:textId="1D3964A5" w:rsidR="003F5A5F" w:rsidRPr="003F5A5F" w:rsidRDefault="003F5A5F" w:rsidP="003F5A5F">
      <w:pPr>
        <w:suppressAutoHyphens w:val="0"/>
        <w:spacing w:before="60" w:after="0" w:line="240" w:lineRule="auto"/>
        <w:ind w:left="426"/>
        <w:jc w:val="center"/>
        <w:rPr>
          <w:rFonts w:cs="Calibri"/>
        </w:rPr>
      </w:pPr>
      <w:r>
        <w:rPr>
          <w:rFonts w:cs="Calibri"/>
          <w:b/>
          <w:bCs/>
        </w:rPr>
        <w:t xml:space="preserve">VIII. </w:t>
      </w:r>
      <w:r w:rsidRPr="003F5A5F">
        <w:rPr>
          <w:rFonts w:cs="Calibri"/>
          <w:b/>
          <w:bCs/>
        </w:rPr>
        <w:t>Odborná podpora a školení</w:t>
      </w:r>
    </w:p>
    <w:p w14:paraId="38E4C82D" w14:textId="075AFCC8" w:rsidR="003F5A5F" w:rsidRPr="003F5A5F" w:rsidRDefault="003F5A5F" w:rsidP="003F5A5F">
      <w:pPr>
        <w:numPr>
          <w:ilvl w:val="0"/>
          <w:numId w:val="37"/>
        </w:numPr>
        <w:tabs>
          <w:tab w:val="clear" w:pos="720"/>
        </w:tabs>
        <w:suppressAutoHyphens w:val="0"/>
        <w:spacing w:before="60" w:after="0" w:line="240" w:lineRule="auto"/>
        <w:ind w:left="284"/>
        <w:jc w:val="both"/>
        <w:rPr>
          <w:rFonts w:cs="Calibri"/>
        </w:rPr>
      </w:pPr>
      <w:r w:rsidRPr="003F5A5F">
        <w:rPr>
          <w:rFonts w:cs="Calibri"/>
        </w:rPr>
        <w:t>Prodávající se zavazuje poskytnout kupujícímu po dobu trvání této rámcové smlouvy 4 školení (2 školení ročně), každé v rozsahu nejméně 4 hodin, a to formou semináře v prostorách kupujícího.</w:t>
      </w:r>
    </w:p>
    <w:p w14:paraId="3BE03F40" w14:textId="77777777" w:rsidR="003F5A5F" w:rsidRPr="003F5A5F" w:rsidRDefault="003F5A5F" w:rsidP="003F5A5F">
      <w:pPr>
        <w:numPr>
          <w:ilvl w:val="0"/>
          <w:numId w:val="37"/>
        </w:numPr>
        <w:tabs>
          <w:tab w:val="clear" w:pos="720"/>
        </w:tabs>
        <w:suppressAutoHyphens w:val="0"/>
        <w:spacing w:before="60" w:after="0" w:line="240" w:lineRule="auto"/>
        <w:ind w:left="284"/>
        <w:jc w:val="both"/>
        <w:rPr>
          <w:rFonts w:cs="Calibri"/>
        </w:rPr>
      </w:pPr>
      <w:r w:rsidRPr="003F5A5F">
        <w:rPr>
          <w:rFonts w:cs="Calibri"/>
        </w:rPr>
        <w:t>Termín školení bude sjednán dohodou smluvních stran vždy nejpozději 30 dnů předem. Kupující je oprávněn navrhnout nejméně dva alternativní termíny; prodávající se zavazuje zvolit jeden z navržených termínů, nebrání-li tomu závažné objektivní důvody.</w:t>
      </w:r>
    </w:p>
    <w:p w14:paraId="24E754C4" w14:textId="77777777" w:rsidR="003F5A5F" w:rsidRPr="003F5A5F" w:rsidRDefault="003F5A5F" w:rsidP="003F5A5F">
      <w:pPr>
        <w:numPr>
          <w:ilvl w:val="0"/>
          <w:numId w:val="37"/>
        </w:numPr>
        <w:tabs>
          <w:tab w:val="clear" w:pos="720"/>
        </w:tabs>
        <w:suppressAutoHyphens w:val="0"/>
        <w:spacing w:before="60" w:after="0" w:line="240" w:lineRule="auto"/>
        <w:ind w:left="284"/>
        <w:jc w:val="both"/>
        <w:rPr>
          <w:rFonts w:cs="Calibri"/>
        </w:rPr>
      </w:pPr>
      <w:r w:rsidRPr="003F5A5F">
        <w:rPr>
          <w:rFonts w:cs="Calibri"/>
        </w:rPr>
        <w:t>Prodávající předá kupujícímu po školení podklady (prezentace/handout v elektronické podobě) a prezenční listinu.</w:t>
      </w:r>
    </w:p>
    <w:p w14:paraId="59ABA6DD" w14:textId="77777777" w:rsidR="003F5A5F" w:rsidRPr="003F5A5F" w:rsidRDefault="003F5A5F" w:rsidP="003F5A5F">
      <w:pPr>
        <w:numPr>
          <w:ilvl w:val="0"/>
          <w:numId w:val="37"/>
        </w:numPr>
        <w:tabs>
          <w:tab w:val="clear" w:pos="720"/>
        </w:tabs>
        <w:suppressAutoHyphens w:val="0"/>
        <w:spacing w:before="60" w:after="0" w:line="240" w:lineRule="auto"/>
        <w:ind w:left="284"/>
        <w:jc w:val="both"/>
        <w:rPr>
          <w:rFonts w:cs="Calibri"/>
        </w:rPr>
      </w:pPr>
      <w:r w:rsidRPr="003F5A5F">
        <w:rPr>
          <w:rFonts w:cs="Calibri"/>
        </w:rPr>
        <w:t>Náhradní termín: Pokud se školení z důvodů na straně prodávajícího neuskuteční ve sjednaném termínu, je prodávající povinen poskytnout kupujícímu náhradní termín nejpozději do 30 dnů od původně sjednaného termínu.</w:t>
      </w:r>
    </w:p>
    <w:p w14:paraId="292D46F3" w14:textId="77777777" w:rsidR="003F5A5F" w:rsidRPr="003F5A5F" w:rsidRDefault="003F5A5F" w:rsidP="003F5A5F">
      <w:pPr>
        <w:numPr>
          <w:ilvl w:val="0"/>
          <w:numId w:val="37"/>
        </w:numPr>
        <w:tabs>
          <w:tab w:val="clear" w:pos="720"/>
        </w:tabs>
        <w:suppressAutoHyphens w:val="0"/>
        <w:spacing w:before="60" w:after="0" w:line="240" w:lineRule="auto"/>
        <w:ind w:left="284"/>
        <w:jc w:val="both"/>
        <w:rPr>
          <w:rFonts w:cs="Calibri"/>
        </w:rPr>
      </w:pPr>
      <w:r w:rsidRPr="003F5A5F">
        <w:rPr>
          <w:rFonts w:cs="Calibri"/>
        </w:rPr>
        <w:t>Smluvní pokuta: Neuskuteční-li se školení ani v náhradním termínu z důvodů na straně prodávajícího, je prodávající povinen uhradit kupujícímu smluvní pokutu ve výši 10 000 Kč za každé takto neposkytnuté školení. Tím není dotčeno právo kupujícího na náhradu škody.</w:t>
      </w:r>
    </w:p>
    <w:p w14:paraId="207A02DB" w14:textId="77777777" w:rsidR="00DF3C2E" w:rsidRDefault="00DF3C2E" w:rsidP="009016CB">
      <w:pPr>
        <w:pStyle w:val="Odstavecseseznamem"/>
        <w:autoSpaceDE w:val="0"/>
        <w:spacing w:after="0" w:line="240" w:lineRule="auto"/>
        <w:jc w:val="center"/>
        <w:rPr>
          <w:b/>
        </w:rPr>
      </w:pPr>
    </w:p>
    <w:p w14:paraId="03CC4CC0" w14:textId="02FEB948" w:rsidR="00DF3C2E" w:rsidRPr="004D6573" w:rsidRDefault="00DF3C2E" w:rsidP="009016CB">
      <w:pPr>
        <w:pStyle w:val="Odstavecseseznamem"/>
        <w:autoSpaceDE w:val="0"/>
        <w:spacing w:after="0" w:line="240" w:lineRule="auto"/>
        <w:jc w:val="center"/>
        <w:rPr>
          <w:b/>
        </w:rPr>
      </w:pPr>
      <w:r w:rsidRPr="004D6573">
        <w:rPr>
          <w:b/>
        </w:rPr>
        <w:t>I</w:t>
      </w:r>
      <w:r w:rsidR="00EA1A7F">
        <w:rPr>
          <w:b/>
        </w:rPr>
        <w:t>X</w:t>
      </w:r>
      <w:r w:rsidRPr="004D6573">
        <w:rPr>
          <w:b/>
        </w:rPr>
        <w:t xml:space="preserve">. Sankce </w:t>
      </w:r>
    </w:p>
    <w:p w14:paraId="4FA91646" w14:textId="3818FA3A" w:rsidR="001065DD" w:rsidRPr="001065DD" w:rsidRDefault="001065DD" w:rsidP="001065DD">
      <w:pPr>
        <w:widowControl w:val="0"/>
        <w:numPr>
          <w:ilvl w:val="0"/>
          <w:numId w:val="30"/>
        </w:numPr>
        <w:suppressAutoHyphens w:val="0"/>
        <w:spacing w:before="60" w:after="0" w:line="240" w:lineRule="auto"/>
        <w:ind w:left="426" w:hanging="426"/>
        <w:jc w:val="both"/>
        <w:rPr>
          <w:rFonts w:asciiTheme="minorHAnsi" w:eastAsia="Times New Roman" w:hAnsiTheme="minorHAnsi" w:cstheme="minorHAnsi"/>
          <w:lang w:eastAsia="cs-CZ"/>
        </w:rPr>
      </w:pPr>
      <w:r w:rsidRPr="001065DD">
        <w:rPr>
          <w:rFonts w:asciiTheme="minorHAnsi" w:hAnsiTheme="minorHAnsi" w:cstheme="minorHAnsi"/>
        </w:rPr>
        <w:t>Nezaplatí-li kupující prodávajícímu jakoukoliv kupní cenu předmětu plnění řádně a včas, je prodávající oprávněn</w:t>
      </w:r>
      <w:r>
        <w:rPr>
          <w:rFonts w:asciiTheme="minorHAnsi" w:hAnsiTheme="minorHAnsi" w:cstheme="minorHAnsi"/>
        </w:rPr>
        <w:t>, po uplynutí lhůty 30 dní od data splatnosti,</w:t>
      </w:r>
      <w:r w:rsidRPr="001065DD">
        <w:rPr>
          <w:rFonts w:asciiTheme="minorHAnsi" w:hAnsiTheme="minorHAnsi" w:cstheme="minorHAnsi"/>
        </w:rPr>
        <w:t xml:space="preserve"> požadovat po kupujícím úrok z prodlení ve výši 0,05 % z dlužné částky za každý den prodlení, a to až do úplného zaplacení dlužné částky.</w:t>
      </w:r>
    </w:p>
    <w:p w14:paraId="24C861EF" w14:textId="7285014E" w:rsidR="001065DD" w:rsidRDefault="001065DD" w:rsidP="00CA30E9">
      <w:pPr>
        <w:widowControl w:val="0"/>
        <w:numPr>
          <w:ilvl w:val="0"/>
          <w:numId w:val="30"/>
        </w:numPr>
        <w:suppressAutoHyphens w:val="0"/>
        <w:spacing w:before="60" w:after="0" w:line="240" w:lineRule="auto"/>
        <w:ind w:left="426" w:hanging="426"/>
        <w:jc w:val="both"/>
        <w:rPr>
          <w:rFonts w:asciiTheme="minorHAnsi" w:hAnsiTheme="minorHAnsi" w:cstheme="minorHAnsi"/>
        </w:rPr>
      </w:pPr>
      <w:r w:rsidRPr="001065DD">
        <w:rPr>
          <w:rFonts w:asciiTheme="minorHAnsi" w:hAnsiTheme="minorHAnsi" w:cstheme="minorHAnsi"/>
        </w:rPr>
        <w:t>Nedodá-li prodávající kupujícímu zboží řádně a včas, tj. bude v prodlení s termínem plnění dle jednotlivé objednávky nebo dodávka nebude kompletní dle konkrétní objednávky, je oprávněn kupující po prodávajícím požadovat smluvní pokutu ve výši 0,05</w:t>
      </w:r>
      <w:r w:rsidR="001F7FE5">
        <w:rPr>
          <w:rFonts w:asciiTheme="minorHAnsi" w:hAnsiTheme="minorHAnsi" w:cstheme="minorHAnsi"/>
        </w:rPr>
        <w:t xml:space="preserve"> </w:t>
      </w:r>
      <w:r w:rsidRPr="001065DD">
        <w:rPr>
          <w:rFonts w:asciiTheme="minorHAnsi" w:hAnsiTheme="minorHAnsi" w:cstheme="minorHAnsi"/>
        </w:rPr>
        <w:t xml:space="preserve">% z ceny dodávky za každý, i započatý den prodlení nebo dodání neúplného dílčího plnění. </w:t>
      </w:r>
    </w:p>
    <w:p w14:paraId="3661D3E2" w14:textId="77777777" w:rsidR="001065DD" w:rsidRPr="001065DD" w:rsidRDefault="001065DD" w:rsidP="00CA30E9">
      <w:pPr>
        <w:widowControl w:val="0"/>
        <w:numPr>
          <w:ilvl w:val="0"/>
          <w:numId w:val="30"/>
        </w:numPr>
        <w:suppressAutoHyphens w:val="0"/>
        <w:spacing w:before="60" w:after="0" w:line="240" w:lineRule="auto"/>
        <w:ind w:left="426" w:hanging="426"/>
        <w:jc w:val="both"/>
        <w:rPr>
          <w:rFonts w:asciiTheme="minorHAnsi" w:hAnsiTheme="minorHAnsi" w:cstheme="minorHAnsi"/>
        </w:rPr>
      </w:pPr>
      <w:r w:rsidRPr="001065DD">
        <w:rPr>
          <w:rFonts w:asciiTheme="minorHAnsi" w:hAnsiTheme="minorHAnsi" w:cstheme="minorHAnsi"/>
        </w:rPr>
        <w:t>Úrok z prodlení a smluvní pokuta jsou splatné do 15 dní ode dne, kdy na ně vznikl nárok. Kupujícímu náleží i právo provést zápočet smluvní pokuty oproti pohledávce prodávajícího.</w:t>
      </w:r>
    </w:p>
    <w:p w14:paraId="620A5892" w14:textId="77777777" w:rsidR="001065DD" w:rsidRPr="001065DD" w:rsidRDefault="001065DD" w:rsidP="001065DD">
      <w:pPr>
        <w:widowControl w:val="0"/>
        <w:numPr>
          <w:ilvl w:val="0"/>
          <w:numId w:val="30"/>
        </w:numPr>
        <w:suppressAutoHyphens w:val="0"/>
        <w:spacing w:before="60" w:after="0" w:line="240" w:lineRule="auto"/>
        <w:ind w:left="426" w:hanging="426"/>
        <w:jc w:val="both"/>
        <w:rPr>
          <w:rFonts w:asciiTheme="minorHAnsi" w:hAnsiTheme="minorHAnsi" w:cstheme="minorHAnsi"/>
        </w:rPr>
      </w:pPr>
      <w:r w:rsidRPr="001065DD">
        <w:rPr>
          <w:rFonts w:asciiTheme="minorHAnsi" w:hAnsiTheme="minorHAnsi" w:cstheme="minorHAnsi"/>
        </w:rPr>
        <w:t>Uplatněním smluvní pokuty není dotčeno právo kupujícího na náhradu újmy a nákladů vynaložených na uplatnění svého práva, ani právo na odstoupení od jednotlivé kupní smlouvy v souladu se zákonem č. 89/2012 Sb., občanský zákoník.</w:t>
      </w:r>
    </w:p>
    <w:p w14:paraId="41F4C037" w14:textId="77777777" w:rsidR="00422319" w:rsidRDefault="00422319" w:rsidP="009016CB">
      <w:pPr>
        <w:suppressAutoHyphens w:val="0"/>
        <w:spacing w:after="0" w:line="240" w:lineRule="auto"/>
        <w:jc w:val="center"/>
      </w:pPr>
    </w:p>
    <w:p w14:paraId="657EDC63" w14:textId="0116A1DA" w:rsidR="001065DD" w:rsidRDefault="001065DD" w:rsidP="009016CB">
      <w:pPr>
        <w:suppressAutoHyphens w:val="0"/>
        <w:spacing w:after="0" w:line="240" w:lineRule="auto"/>
        <w:jc w:val="center"/>
        <w:rPr>
          <w:b/>
        </w:rPr>
      </w:pPr>
      <w:r>
        <w:rPr>
          <w:b/>
        </w:rPr>
        <w:lastRenderedPageBreak/>
        <w:t>X. Doba trvání a ukončení rámcové smlouvy</w:t>
      </w:r>
    </w:p>
    <w:p w14:paraId="4ED9BD12" w14:textId="77777777" w:rsidR="001065DD" w:rsidRPr="001065DD" w:rsidRDefault="001065DD" w:rsidP="001065DD">
      <w:pPr>
        <w:pStyle w:val="Zkladntext"/>
        <w:widowControl w:val="0"/>
        <w:numPr>
          <w:ilvl w:val="0"/>
          <w:numId w:val="31"/>
        </w:numPr>
        <w:suppressAutoHyphens w:val="0"/>
        <w:snapToGrid w:val="0"/>
        <w:spacing w:after="0" w:line="240" w:lineRule="auto"/>
        <w:ind w:left="426" w:hanging="426"/>
        <w:jc w:val="both"/>
        <w:rPr>
          <w:rFonts w:asciiTheme="minorHAnsi" w:eastAsia="Times New Roman" w:hAnsiTheme="minorHAnsi" w:cstheme="minorHAnsi"/>
          <w:lang w:eastAsia="en-US"/>
        </w:rPr>
      </w:pPr>
      <w:r w:rsidRPr="001065DD">
        <w:rPr>
          <w:rFonts w:asciiTheme="minorHAnsi" w:hAnsiTheme="minorHAnsi" w:cstheme="minorHAnsi"/>
          <w:lang w:eastAsia="en-US"/>
        </w:rPr>
        <w:t xml:space="preserve">Tato rámcová dohoda nabývá účinnosti dnem podpisu oběma smluvními stranami, nejdříve však zveřejněním v registru smluv. Smluvní strany shodně prohlašují, že žádné ustanovení této dohody (včetně všech jejích příloh), nepředstavuje obchodní tajemství Prodávajícího a ani důvěrné informace a souhlasí s uveřejněním této dohody v plném rozsahu.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12374617" w14:textId="59D9495C" w:rsidR="001065DD" w:rsidRPr="001F7FE5" w:rsidRDefault="001065DD" w:rsidP="001065DD">
      <w:pPr>
        <w:numPr>
          <w:ilvl w:val="0"/>
          <w:numId w:val="31"/>
        </w:numPr>
        <w:suppressAutoHyphens w:val="0"/>
        <w:spacing w:before="60" w:after="0" w:line="240" w:lineRule="auto"/>
        <w:ind w:left="426" w:hanging="426"/>
        <w:jc w:val="both"/>
        <w:rPr>
          <w:rFonts w:asciiTheme="minorHAnsi" w:hAnsiTheme="minorHAnsi" w:cstheme="minorHAnsi"/>
          <w:b/>
          <w:bCs/>
          <w:lang w:eastAsia="cs-CZ"/>
        </w:rPr>
      </w:pPr>
      <w:r w:rsidRPr="001065DD">
        <w:rPr>
          <w:rFonts w:asciiTheme="minorHAnsi" w:hAnsiTheme="minorHAnsi" w:cstheme="minorHAnsi"/>
        </w:rPr>
        <w:t xml:space="preserve">Rámcová dohoda se uzavírá na </w:t>
      </w:r>
      <w:r w:rsidR="004539FE" w:rsidRPr="001F7FE5">
        <w:rPr>
          <w:rFonts w:asciiTheme="minorHAnsi" w:hAnsiTheme="minorHAnsi" w:cstheme="minorHAnsi"/>
          <w:b/>
          <w:bCs/>
        </w:rPr>
        <w:t>2 roky</w:t>
      </w:r>
      <w:r w:rsidRPr="001F7FE5">
        <w:rPr>
          <w:rFonts w:asciiTheme="minorHAnsi" w:hAnsiTheme="minorHAnsi" w:cstheme="minorHAnsi"/>
          <w:b/>
          <w:bCs/>
        </w:rPr>
        <w:t xml:space="preserve">. </w:t>
      </w:r>
    </w:p>
    <w:p w14:paraId="6D889F11" w14:textId="77777777" w:rsidR="001065DD" w:rsidRPr="001065DD" w:rsidRDefault="001065DD" w:rsidP="001065DD">
      <w:pPr>
        <w:numPr>
          <w:ilvl w:val="0"/>
          <w:numId w:val="31"/>
        </w:numPr>
        <w:suppressAutoHyphens w:val="0"/>
        <w:spacing w:before="60" w:after="0" w:line="240" w:lineRule="auto"/>
        <w:ind w:left="426" w:hanging="426"/>
        <w:jc w:val="both"/>
        <w:rPr>
          <w:rFonts w:asciiTheme="minorHAnsi" w:hAnsiTheme="minorHAnsi" w:cstheme="minorHAnsi"/>
        </w:rPr>
      </w:pPr>
      <w:r w:rsidRPr="001065DD">
        <w:rPr>
          <w:rFonts w:asciiTheme="minorHAnsi" w:hAnsiTheme="minorHAnsi" w:cstheme="minorHAnsi"/>
        </w:rPr>
        <w:t xml:space="preserve">Rámcová dohoda může být ukončena písemně dohodou stran, výpovědí či odstoupením. </w:t>
      </w:r>
    </w:p>
    <w:p w14:paraId="2D4B50A7" w14:textId="50735612" w:rsidR="001065DD" w:rsidRPr="001065DD" w:rsidRDefault="001065DD" w:rsidP="001065DD">
      <w:pPr>
        <w:numPr>
          <w:ilvl w:val="0"/>
          <w:numId w:val="31"/>
        </w:numPr>
        <w:suppressAutoHyphens w:val="0"/>
        <w:spacing w:after="0" w:line="240" w:lineRule="auto"/>
        <w:ind w:left="426" w:hanging="426"/>
        <w:rPr>
          <w:rFonts w:asciiTheme="minorHAnsi" w:hAnsiTheme="minorHAnsi" w:cstheme="minorHAnsi"/>
        </w:rPr>
      </w:pPr>
      <w:r w:rsidRPr="001065DD">
        <w:rPr>
          <w:rFonts w:asciiTheme="minorHAnsi" w:hAnsiTheme="minorHAnsi" w:cstheme="minorHAnsi"/>
        </w:rPr>
        <w:t xml:space="preserve">Strany dohody se dohodly, že kupující může tuto dohodu kdykoliv písemně vypovědět bez uvedení důvodu </w:t>
      </w:r>
      <w:r w:rsidRPr="001F7FE5">
        <w:rPr>
          <w:rFonts w:asciiTheme="minorHAnsi" w:hAnsiTheme="minorHAnsi" w:cstheme="minorHAnsi"/>
        </w:rPr>
        <w:t xml:space="preserve">s </w:t>
      </w:r>
      <w:r w:rsidR="005535E3" w:rsidRPr="001F7FE5">
        <w:rPr>
          <w:rFonts w:asciiTheme="minorHAnsi" w:hAnsiTheme="minorHAnsi" w:cstheme="minorHAnsi"/>
        </w:rPr>
        <w:t>3měsíční</w:t>
      </w:r>
      <w:r w:rsidRPr="001F7FE5">
        <w:rPr>
          <w:rFonts w:asciiTheme="minorHAnsi" w:hAnsiTheme="minorHAnsi" w:cstheme="minorHAnsi"/>
        </w:rPr>
        <w:t xml:space="preserve"> výpovědní dobou, a prodávající může tuto dohodu kdykoliv písemně vypovědět bez uvedení důvodu taktéž s </w:t>
      </w:r>
      <w:r w:rsidR="005535E3" w:rsidRPr="001F7FE5">
        <w:rPr>
          <w:rFonts w:asciiTheme="minorHAnsi" w:hAnsiTheme="minorHAnsi" w:cstheme="minorHAnsi"/>
        </w:rPr>
        <w:t>3měsíční</w:t>
      </w:r>
      <w:r w:rsidRPr="001F7FE5">
        <w:rPr>
          <w:rFonts w:asciiTheme="minorHAnsi" w:hAnsiTheme="minorHAnsi" w:cstheme="minorHAnsi"/>
        </w:rPr>
        <w:t xml:space="preserve"> výpovědní dobou, která </w:t>
      </w:r>
      <w:r w:rsidRPr="001065DD">
        <w:rPr>
          <w:rFonts w:asciiTheme="minorHAnsi" w:hAnsiTheme="minorHAnsi" w:cstheme="minorHAnsi"/>
        </w:rPr>
        <w:t xml:space="preserve">v obou případech plyne od prvního dne měsíce následujícího po měsíci, ve kterém byla výpověď doručena druhé straně dohody.   </w:t>
      </w:r>
    </w:p>
    <w:p w14:paraId="3D61EBB6" w14:textId="77777777" w:rsidR="001065DD" w:rsidRPr="001065DD" w:rsidRDefault="001065DD" w:rsidP="001065DD">
      <w:pPr>
        <w:numPr>
          <w:ilvl w:val="0"/>
          <w:numId w:val="31"/>
        </w:numPr>
        <w:suppressAutoHyphens w:val="0"/>
        <w:spacing w:before="60" w:after="0" w:line="240" w:lineRule="auto"/>
        <w:ind w:left="426" w:hanging="426"/>
        <w:jc w:val="both"/>
        <w:rPr>
          <w:rFonts w:asciiTheme="minorHAnsi" w:hAnsiTheme="minorHAnsi" w:cstheme="minorHAnsi"/>
        </w:rPr>
      </w:pPr>
      <w:r w:rsidRPr="001065DD">
        <w:rPr>
          <w:rFonts w:asciiTheme="minorHAnsi" w:hAnsiTheme="minorHAnsi" w:cstheme="minorHAnsi"/>
        </w:rPr>
        <w:t>Od rámcové dohody lze odstoupit, stanoví-li tak obecně závazný právní předpis nebo pro podstatné porušení této rámcové dohody. Za podstatné porušení rámcové dohody se zejména považuje:</w:t>
      </w:r>
    </w:p>
    <w:p w14:paraId="709C852C" w14:textId="77777777" w:rsidR="001065DD" w:rsidRPr="001065DD" w:rsidRDefault="001065DD" w:rsidP="001065DD">
      <w:pPr>
        <w:numPr>
          <w:ilvl w:val="0"/>
          <w:numId w:val="32"/>
        </w:numPr>
        <w:suppressAutoHyphens w:val="0"/>
        <w:spacing w:before="60" w:after="0" w:line="240" w:lineRule="auto"/>
        <w:ind w:left="709" w:hanging="283"/>
        <w:jc w:val="both"/>
        <w:rPr>
          <w:rFonts w:asciiTheme="minorHAnsi" w:hAnsiTheme="minorHAnsi" w:cstheme="minorHAnsi"/>
        </w:rPr>
      </w:pPr>
      <w:r w:rsidRPr="001065DD">
        <w:rPr>
          <w:rFonts w:asciiTheme="minorHAnsi" w:hAnsiTheme="minorHAnsi" w:cstheme="minorHAnsi"/>
        </w:rPr>
        <w:t>na straně kupujícího nezaplacení kupní ceny podle této rámcové dohody delší než 60 dní po dni splatnosti příslušného daňového dokladu,</w:t>
      </w:r>
    </w:p>
    <w:p w14:paraId="3FADE3F1" w14:textId="77777777" w:rsidR="001065DD" w:rsidRPr="001065DD" w:rsidRDefault="001065DD" w:rsidP="001065DD">
      <w:pPr>
        <w:numPr>
          <w:ilvl w:val="0"/>
          <w:numId w:val="32"/>
        </w:numPr>
        <w:suppressAutoHyphens w:val="0"/>
        <w:spacing w:before="60" w:after="0" w:line="240" w:lineRule="auto"/>
        <w:ind w:left="709" w:hanging="283"/>
        <w:jc w:val="both"/>
        <w:rPr>
          <w:rFonts w:asciiTheme="minorHAnsi" w:hAnsiTheme="minorHAnsi" w:cstheme="minorHAnsi"/>
        </w:rPr>
      </w:pPr>
      <w:r w:rsidRPr="001065DD">
        <w:rPr>
          <w:rFonts w:asciiTheme="minorHAnsi" w:hAnsiTheme="minorHAnsi" w:cstheme="minorHAnsi"/>
        </w:rPr>
        <w:t xml:space="preserve">na straně prodávajícího, jestli nedodá řádně a/nebo včas předmět plnění dle této rámcové dohody či opakovaně dodá nekvalitní zboží a nezjedná nápravu ve lhůtě stanovené v této rámcové dohodě nebo ve lhůtě stanovené kupujícím, přestože byl kupujícím na tuto skutečnost písemně upozorněn. </w:t>
      </w:r>
    </w:p>
    <w:p w14:paraId="0D0E713E" w14:textId="77777777" w:rsidR="001065DD" w:rsidRPr="001065DD" w:rsidRDefault="001065DD" w:rsidP="00380F6E">
      <w:pPr>
        <w:spacing w:after="0"/>
        <w:ind w:left="425"/>
        <w:jc w:val="both"/>
        <w:rPr>
          <w:rFonts w:asciiTheme="minorHAnsi" w:hAnsiTheme="minorHAnsi" w:cstheme="minorHAnsi"/>
        </w:rPr>
      </w:pPr>
      <w:r w:rsidRPr="001065DD">
        <w:rPr>
          <w:rFonts w:asciiTheme="minorHAnsi" w:hAnsiTheme="minorHAnsi" w:cstheme="minorHAnsi"/>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7E1AFF15" w14:textId="77777777" w:rsidR="001065DD" w:rsidRPr="001065DD" w:rsidRDefault="001065DD" w:rsidP="00380F6E">
      <w:pPr>
        <w:numPr>
          <w:ilvl w:val="0"/>
          <w:numId w:val="31"/>
        </w:numPr>
        <w:suppressAutoHyphens w:val="0"/>
        <w:spacing w:after="0" w:line="240" w:lineRule="auto"/>
        <w:ind w:left="425" w:hanging="426"/>
        <w:jc w:val="both"/>
        <w:rPr>
          <w:rFonts w:asciiTheme="minorHAnsi" w:hAnsiTheme="minorHAnsi" w:cstheme="minorHAnsi"/>
        </w:rPr>
      </w:pPr>
      <w:r w:rsidRPr="001065DD">
        <w:rPr>
          <w:rFonts w:asciiTheme="minorHAnsi" w:hAnsiTheme="minorHAnsi" w:cstheme="minorHAnsi"/>
        </w:rPr>
        <w:t>Smluvní strany jsou povinny vypořádat si vzájemná práva a závazky v souladu s ustanoveními zákona č. 89/2012 Sb., ve znění pozdějších předpisů.</w:t>
      </w:r>
    </w:p>
    <w:p w14:paraId="6CB8C53B" w14:textId="77777777" w:rsidR="001065DD" w:rsidRDefault="001065DD" w:rsidP="001065DD">
      <w:pPr>
        <w:suppressAutoHyphens w:val="0"/>
        <w:spacing w:after="0" w:line="240" w:lineRule="auto"/>
        <w:jc w:val="both"/>
        <w:rPr>
          <w:b/>
        </w:rPr>
      </w:pPr>
    </w:p>
    <w:p w14:paraId="07736B56" w14:textId="77777777" w:rsidR="001065DD" w:rsidRDefault="001065DD" w:rsidP="009016CB">
      <w:pPr>
        <w:suppressAutoHyphens w:val="0"/>
        <w:spacing w:after="0" w:line="240" w:lineRule="auto"/>
        <w:jc w:val="center"/>
        <w:rPr>
          <w:b/>
        </w:rPr>
      </w:pPr>
    </w:p>
    <w:p w14:paraId="71E9824E" w14:textId="6D3446CD" w:rsidR="00DF3C2E" w:rsidRDefault="00DF3C2E" w:rsidP="009016CB">
      <w:pPr>
        <w:suppressAutoHyphens w:val="0"/>
        <w:spacing w:after="0" w:line="240" w:lineRule="auto"/>
        <w:jc w:val="center"/>
        <w:rPr>
          <w:b/>
        </w:rPr>
      </w:pPr>
      <w:r>
        <w:rPr>
          <w:b/>
        </w:rPr>
        <w:t>X</w:t>
      </w:r>
      <w:r w:rsidR="006E4DA5">
        <w:rPr>
          <w:b/>
        </w:rPr>
        <w:t>I</w:t>
      </w:r>
      <w:r>
        <w:rPr>
          <w:b/>
        </w:rPr>
        <w:t>. Závěrečná ustanovení – ostatní ujednání</w:t>
      </w:r>
    </w:p>
    <w:p w14:paraId="2638CFCA" w14:textId="3C952536"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eastAsia="Times New Roman" w:cs="Calibri"/>
          <w:lang w:eastAsia="cs-CZ"/>
        </w:rPr>
      </w:pPr>
      <w:r w:rsidRPr="00C62E38">
        <w:rPr>
          <w:rFonts w:cs="Calibri"/>
        </w:rPr>
        <w:t xml:space="preserve">Právní vztahy touto rámcovou </w:t>
      </w:r>
      <w:r w:rsidR="00C62E38">
        <w:rPr>
          <w:rFonts w:cs="Calibri"/>
        </w:rPr>
        <w:t xml:space="preserve">smlouvou </w:t>
      </w:r>
      <w:r w:rsidRPr="00C62E38">
        <w:rPr>
          <w:rFonts w:cs="Calibri"/>
        </w:rPr>
        <w:t>neupravené se řídí příslušnými ustanoveními zákona č. 89/2012 Sb., občanský zákoník, ve znění pozdějších předpisů.</w:t>
      </w:r>
    </w:p>
    <w:p w14:paraId="6C88501F"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rPr>
      </w:pPr>
      <w:r w:rsidRPr="00C62E38">
        <w:rPr>
          <w:rFonts w:cs="Calibri"/>
        </w:rPr>
        <w:t xml:space="preserve">Je-li nebo stane-li se některé ustanovení této rámcové </w:t>
      </w:r>
      <w:r w:rsidR="00C62E38">
        <w:rPr>
          <w:rFonts w:cs="Calibri"/>
        </w:rPr>
        <w:t>smlouvy</w:t>
      </w:r>
      <w:r w:rsidRPr="00C62E38">
        <w:rPr>
          <w:rFonts w:cs="Calibri"/>
        </w:rPr>
        <w:t xml:space="preserve"> neplatné či neúčinné, nedotýká se to ostatních ustanovení této rámcové </w:t>
      </w:r>
      <w:r w:rsidR="00C62E38">
        <w:rPr>
          <w:rFonts w:cs="Calibri"/>
        </w:rPr>
        <w:t>smlouvy</w:t>
      </w:r>
      <w:r w:rsidRPr="00C62E38">
        <w:rPr>
          <w:rFonts w:cs="Calibri"/>
        </w:rPr>
        <w:t>,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4476AA00"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rPr>
      </w:pPr>
      <w:r w:rsidRPr="00C62E38">
        <w:rPr>
          <w:rFonts w:cs="Calibri"/>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17649BD8" w14:textId="77777777" w:rsidR="001065DD" w:rsidRPr="00C62E38" w:rsidRDefault="001065DD" w:rsidP="001065DD">
      <w:pPr>
        <w:pStyle w:val="Zkladntext"/>
        <w:widowControl w:val="0"/>
        <w:numPr>
          <w:ilvl w:val="0"/>
          <w:numId w:val="33"/>
        </w:numPr>
        <w:suppressAutoHyphens w:val="0"/>
        <w:snapToGrid w:val="0"/>
        <w:spacing w:before="60" w:after="0" w:line="240" w:lineRule="auto"/>
        <w:jc w:val="both"/>
        <w:rPr>
          <w:rFonts w:cs="Calibri"/>
        </w:rPr>
      </w:pPr>
      <w:r w:rsidRPr="00C62E38">
        <w:rPr>
          <w:rFonts w:cs="Calibri"/>
        </w:rPr>
        <w:t>Prodávající se zavazuje po celou dobu obchodní spolupráce dodržovat platné právní předpisy a provádět veškerá plnění v souladu s platným právním řádem.</w:t>
      </w:r>
    </w:p>
    <w:p w14:paraId="09BB58C8" w14:textId="77777777" w:rsidR="001065DD" w:rsidRPr="00C62E38" w:rsidRDefault="001065DD" w:rsidP="001065DD">
      <w:pPr>
        <w:pStyle w:val="Zkladntext"/>
        <w:widowControl w:val="0"/>
        <w:numPr>
          <w:ilvl w:val="0"/>
          <w:numId w:val="33"/>
        </w:numPr>
        <w:suppressAutoHyphens w:val="0"/>
        <w:snapToGrid w:val="0"/>
        <w:spacing w:before="60" w:after="0" w:line="240" w:lineRule="auto"/>
        <w:jc w:val="both"/>
        <w:rPr>
          <w:rFonts w:cs="Calibri"/>
        </w:rPr>
      </w:pPr>
      <w:r w:rsidRPr="00C62E38">
        <w:rPr>
          <w:rFonts w:cs="Calibri"/>
        </w:rPr>
        <w:t xml:space="preserve">Prodávající tímto uděluje souhlas se zveřejněním této </w:t>
      </w:r>
      <w:r w:rsidR="00C62E38">
        <w:rPr>
          <w:rFonts w:cs="Calibri"/>
        </w:rPr>
        <w:t>rámcové</w:t>
      </w:r>
      <w:r w:rsidRPr="00C62E38">
        <w:rPr>
          <w:rFonts w:cs="Calibri"/>
        </w:rPr>
        <w:t xml:space="preserve"> smlouvy v souladu s povinnostmi kupujícího, jakožto subjektu povinného dle zákona č. 106/1999 Sb., o svobodném přístupu k informacím, zákona č. 134/2016 Sb., o zadávání veřejných zakázek, v platném znění a zákona č. 340/2015 Sb., o registru smluv, ve znění pozdějších předpisů. Strany dohody souhlasí s uveřejněním této smlouvy v registru smluv. </w:t>
      </w:r>
    </w:p>
    <w:p w14:paraId="7349A3AE" w14:textId="41B9E6B0" w:rsidR="001065DD" w:rsidRPr="00C62E38" w:rsidRDefault="001065DD" w:rsidP="001065DD">
      <w:pPr>
        <w:pStyle w:val="Zkladntext"/>
        <w:widowControl w:val="0"/>
        <w:numPr>
          <w:ilvl w:val="0"/>
          <w:numId w:val="33"/>
        </w:numPr>
        <w:suppressAutoHyphens w:val="0"/>
        <w:snapToGrid w:val="0"/>
        <w:spacing w:before="60" w:after="0" w:line="240" w:lineRule="auto"/>
        <w:jc w:val="both"/>
        <w:rPr>
          <w:rFonts w:cs="Calibri"/>
        </w:rPr>
      </w:pPr>
      <w:r w:rsidRPr="00C62E38">
        <w:rPr>
          <w:rFonts w:cs="Calibri"/>
        </w:rPr>
        <w:lastRenderedPageBreak/>
        <w:t xml:space="preserve">Prodávající se zavazuje zachovávat dle zákona č. </w:t>
      </w:r>
      <w:r w:rsidR="001907F3" w:rsidRPr="001907F3">
        <w:rPr>
          <w:rFonts w:cs="Calibri"/>
        </w:rPr>
        <w:t xml:space="preserve">110/2019 </w:t>
      </w:r>
      <w:r w:rsidRPr="00C62E38">
        <w:rPr>
          <w:rFonts w:cs="Calibri"/>
        </w:rPr>
        <w:t>Sb., o ochraně osobních údajů, ve znění pozdějších předpisů, mlčenlivost o osobních údajích a o bezpečnostních opatřeních, jejichž zveřejnění by ohrozilo zabezpečení osobních údajů, a to i po ukončení platnosti smlouvy.</w:t>
      </w:r>
    </w:p>
    <w:p w14:paraId="6B193ECC" w14:textId="77777777" w:rsidR="001065DD" w:rsidRPr="00C62E38" w:rsidRDefault="001065DD" w:rsidP="001065DD">
      <w:pPr>
        <w:pStyle w:val="Zkladntext"/>
        <w:widowControl w:val="0"/>
        <w:numPr>
          <w:ilvl w:val="0"/>
          <w:numId w:val="33"/>
        </w:numPr>
        <w:suppressAutoHyphens w:val="0"/>
        <w:snapToGrid w:val="0"/>
        <w:spacing w:before="60" w:after="0" w:line="240" w:lineRule="auto"/>
        <w:jc w:val="both"/>
        <w:rPr>
          <w:rFonts w:cs="Calibri"/>
        </w:rPr>
      </w:pPr>
      <w:r w:rsidRPr="00C62E38">
        <w:rPr>
          <w:rFonts w:cs="Calibri"/>
        </w:rPr>
        <w:t xml:space="preserve">Obě strany jsou povinny oznámit druhé straně jakoukoliv změnu údajů uvedených v záhlaví této </w:t>
      </w:r>
      <w:r w:rsidR="00C62E38">
        <w:rPr>
          <w:rFonts w:cs="Calibri"/>
        </w:rPr>
        <w:t>rámcové</w:t>
      </w:r>
      <w:r w:rsidRPr="00C62E38">
        <w:rPr>
          <w:rFonts w:cs="Calibri"/>
        </w:rPr>
        <w:t xml:space="preserve"> smlouvy, a to písemně bez zbytečného odkladu poté, kdy se o příslušné změně dozví. </w:t>
      </w:r>
    </w:p>
    <w:p w14:paraId="428B0A3A"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rPr>
      </w:pPr>
      <w:r w:rsidRPr="00C62E38">
        <w:rPr>
          <w:rFonts w:cs="Calibri"/>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B141F1F"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rPr>
      </w:pPr>
      <w:r w:rsidRPr="00C62E38">
        <w:rPr>
          <w:rFonts w:cs="Calibri"/>
        </w:rPr>
        <w:t xml:space="preserve">Tato rámcová </w:t>
      </w:r>
      <w:r w:rsidR="00C62E38">
        <w:rPr>
          <w:rFonts w:cs="Calibri"/>
        </w:rPr>
        <w:t>smlouva</w:t>
      </w:r>
      <w:r w:rsidRPr="00C62E38">
        <w:rPr>
          <w:rFonts w:cs="Calibri"/>
        </w:rPr>
        <w:t xml:space="preserve"> se vyhotovuje ve dvou stejnopisech s platností originálu, z nichž každá strana obdrží po jednom vyhotovení.</w:t>
      </w:r>
    </w:p>
    <w:p w14:paraId="7DFAD01C"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rPr>
      </w:pPr>
      <w:r w:rsidRPr="00C62E38">
        <w:rPr>
          <w:rFonts w:cs="Calibri"/>
        </w:rPr>
        <w:t xml:space="preserve">Strany shodně prohlašují, že tato rámcová </w:t>
      </w:r>
      <w:r w:rsidR="00C62E38">
        <w:rPr>
          <w:rFonts w:cs="Calibri"/>
        </w:rPr>
        <w:t>smlouva</w:t>
      </w:r>
      <w:r w:rsidRPr="00C62E38">
        <w:rPr>
          <w:rFonts w:cs="Calibri"/>
        </w:rPr>
        <w:t xml:space="preserve"> je uzavřena podle jejich pravé a svobodné vůle, nikoliv v tísni, za nápadně nevýhodných podmínek, což stvrzují svými vlastnoručními podpisy.</w:t>
      </w:r>
    </w:p>
    <w:p w14:paraId="1A0EB916" w14:textId="77777777" w:rsidR="001065DD" w:rsidRPr="00C62E38" w:rsidRDefault="001065DD" w:rsidP="001065DD">
      <w:pPr>
        <w:numPr>
          <w:ilvl w:val="0"/>
          <w:numId w:val="33"/>
        </w:numPr>
        <w:suppressAutoHyphens w:val="0"/>
        <w:spacing w:after="0" w:line="240" w:lineRule="auto"/>
        <w:rPr>
          <w:rFonts w:cs="Calibri"/>
          <w:snapToGrid w:val="0"/>
        </w:rPr>
      </w:pPr>
      <w:r w:rsidRPr="00C62E38">
        <w:rPr>
          <w:rFonts w:cs="Calibri"/>
          <w:snapToGrid w:val="0"/>
        </w:rPr>
        <w:t>Všechna ostatní prohlášení stran, (ať už učiněná výslovně, nebo vyplývající z této smlouvy), ústní či písemná, jsou vtělena do této rámcové dohody,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Jakékoliv změny a doplňky této rámcové dohody musí mít formu číslovaných dodatků v písemné podobě a musí být podepsané oběma stranami. Vzdání se jakéhokoli práva ze smlouvy se vztahuje pouze k okolnostem, pro které bylo vzdání se určeno.</w:t>
      </w:r>
    </w:p>
    <w:p w14:paraId="41DF3EA9" w14:textId="77777777" w:rsidR="001065DD" w:rsidRPr="00C62E38" w:rsidRDefault="001065DD" w:rsidP="001065DD">
      <w:pPr>
        <w:pStyle w:val="Zkladntext"/>
        <w:numPr>
          <w:ilvl w:val="0"/>
          <w:numId w:val="33"/>
        </w:numPr>
        <w:suppressAutoHyphens w:val="0"/>
        <w:snapToGrid w:val="0"/>
        <w:spacing w:before="60" w:after="0" w:line="240" w:lineRule="auto"/>
        <w:ind w:left="357" w:hanging="357"/>
        <w:jc w:val="both"/>
        <w:rPr>
          <w:rFonts w:cs="Calibri"/>
          <w:lang w:eastAsia="en-US"/>
        </w:rPr>
      </w:pPr>
      <w:r w:rsidRPr="00C62E38">
        <w:rPr>
          <w:rFonts w:cs="Calibri"/>
          <w:lang w:eastAsia="en-US"/>
        </w:rPr>
        <w:t xml:space="preserve">Jakékoliv změny a doplňky této rámcové </w:t>
      </w:r>
      <w:r w:rsidR="00C62E38">
        <w:rPr>
          <w:rFonts w:cs="Calibri"/>
          <w:lang w:eastAsia="en-US"/>
        </w:rPr>
        <w:t>smlouvy</w:t>
      </w:r>
      <w:r w:rsidRPr="00C62E38">
        <w:rPr>
          <w:rFonts w:cs="Calibri"/>
          <w:lang w:eastAsia="en-US"/>
        </w:rPr>
        <w:t xml:space="preserve"> musí mít formu číslovaných dodatků v písemné podobě a musí být podepsané oběma stranami.</w:t>
      </w:r>
    </w:p>
    <w:p w14:paraId="2B9F8A4A" w14:textId="77777777" w:rsidR="006E4DA5" w:rsidRDefault="006E4DA5" w:rsidP="001065DD">
      <w:pPr>
        <w:autoSpaceDE w:val="0"/>
        <w:spacing w:after="0" w:line="240" w:lineRule="auto"/>
        <w:jc w:val="both"/>
        <w:rPr>
          <w:rFonts w:ascii="Arial" w:hAnsi="Arial" w:cs="Arial"/>
          <w:color w:val="00000A"/>
          <w:sz w:val="20"/>
        </w:rPr>
      </w:pPr>
    </w:p>
    <w:p w14:paraId="00F2C31B" w14:textId="77777777" w:rsidR="003B3437" w:rsidRDefault="003B3437" w:rsidP="009016CB">
      <w:pPr>
        <w:autoSpaceDE w:val="0"/>
        <w:spacing w:after="0" w:line="240" w:lineRule="auto"/>
      </w:pPr>
    </w:p>
    <w:p w14:paraId="66C21865" w14:textId="5016421A" w:rsidR="00DF3C2E" w:rsidRDefault="00DF3C2E" w:rsidP="009016CB">
      <w:pPr>
        <w:autoSpaceDE w:val="0"/>
        <w:spacing w:after="0" w:line="240" w:lineRule="auto"/>
      </w:pPr>
      <w:r>
        <w:t>V Bohumíně, dne</w:t>
      </w:r>
      <w:r>
        <w:tab/>
      </w:r>
      <w:r>
        <w:tab/>
      </w:r>
      <w:r>
        <w:tab/>
      </w:r>
      <w:r>
        <w:tab/>
        <w:t>V</w:t>
      </w:r>
      <w:sdt>
        <w:sdtPr>
          <w:id w:val="1327712234"/>
          <w:placeholder>
            <w:docPart w:val="DD44E5EF956944FD832ACD718317CCAC"/>
          </w:placeholder>
          <w:showingPlcHdr/>
          <w:text/>
        </w:sdtPr>
        <w:sdtContent>
          <w:r w:rsidRPr="00101FFD">
            <w:rPr>
              <w:rStyle w:val="Zstupntext"/>
              <w:highlight w:val="yellow"/>
            </w:rPr>
            <w:t>Klikněte nebo klepněte sem a zadejte text.</w:t>
          </w:r>
        </w:sdtContent>
      </w:sdt>
      <w:r>
        <w:t>,</w:t>
      </w:r>
    </w:p>
    <w:p w14:paraId="3F2ED400" w14:textId="77777777" w:rsidR="00DF3C2E" w:rsidRDefault="00DF3C2E" w:rsidP="009016CB">
      <w:pPr>
        <w:autoSpaceDE w:val="0"/>
        <w:spacing w:after="0" w:line="240" w:lineRule="auto"/>
        <w:ind w:left="4320"/>
      </w:pPr>
      <w:r>
        <w:t xml:space="preserve">dne </w:t>
      </w:r>
      <w:sdt>
        <w:sdtPr>
          <w:id w:val="1451511862"/>
          <w:placeholder>
            <w:docPart w:val="DD44E5EF956944FD832ACD718317CCAC"/>
          </w:placeholder>
          <w:showingPlcHdr/>
          <w:text/>
        </w:sdtPr>
        <w:sdtContent>
          <w:r w:rsidRPr="00101FFD">
            <w:rPr>
              <w:rStyle w:val="Zstupntext"/>
              <w:highlight w:val="yellow"/>
            </w:rPr>
            <w:t>Klikněte nebo klepněte sem a zadejte text.</w:t>
          </w:r>
        </w:sdtContent>
      </w:sdt>
    </w:p>
    <w:p w14:paraId="0287E0C4" w14:textId="77777777" w:rsidR="00DF3C2E" w:rsidRDefault="00DF3C2E" w:rsidP="009016CB">
      <w:pPr>
        <w:autoSpaceDE w:val="0"/>
        <w:spacing w:after="0" w:line="240" w:lineRule="auto"/>
      </w:pPr>
    </w:p>
    <w:p w14:paraId="31C66DBC" w14:textId="77777777" w:rsidR="00DF3C2E" w:rsidRDefault="00DF3C2E" w:rsidP="009016CB">
      <w:pPr>
        <w:autoSpaceDE w:val="0"/>
        <w:spacing w:after="0" w:line="240" w:lineRule="auto"/>
      </w:pPr>
    </w:p>
    <w:p w14:paraId="246C976C" w14:textId="77777777" w:rsidR="00DF3C2E" w:rsidRDefault="00DF3C2E" w:rsidP="009016CB">
      <w:pPr>
        <w:autoSpaceDE w:val="0"/>
        <w:spacing w:after="0" w:line="240" w:lineRule="auto"/>
      </w:pPr>
      <w:r>
        <w:t>Kupující:</w:t>
      </w:r>
      <w:r>
        <w:tab/>
      </w:r>
      <w:r>
        <w:tab/>
      </w:r>
      <w:r>
        <w:tab/>
      </w:r>
      <w:r>
        <w:tab/>
      </w:r>
      <w:r>
        <w:tab/>
        <w:t>Prodávající:</w:t>
      </w:r>
    </w:p>
    <w:p w14:paraId="74F9D7B5" w14:textId="77777777" w:rsidR="00DF3C2E" w:rsidRDefault="00DF3C2E" w:rsidP="009016CB">
      <w:pPr>
        <w:autoSpaceDE w:val="0"/>
        <w:spacing w:after="0" w:line="240" w:lineRule="auto"/>
      </w:pPr>
    </w:p>
    <w:p w14:paraId="2FD533EA" w14:textId="77777777" w:rsidR="00DF3C2E" w:rsidRDefault="00DF3C2E" w:rsidP="009016CB">
      <w:pPr>
        <w:autoSpaceDE w:val="0"/>
        <w:spacing w:after="0" w:line="240" w:lineRule="auto"/>
      </w:pPr>
    </w:p>
    <w:p w14:paraId="213566E9" w14:textId="77777777" w:rsidR="00DF3C2E" w:rsidRDefault="00DF3C2E" w:rsidP="009016CB">
      <w:pPr>
        <w:autoSpaceDE w:val="0"/>
        <w:spacing w:after="0" w:line="240" w:lineRule="auto"/>
      </w:pPr>
      <w:r>
        <w:t>……………………………</w:t>
      </w:r>
    </w:p>
    <w:p w14:paraId="18B9B663" w14:textId="77777777" w:rsidR="00DF3C2E" w:rsidRDefault="00DF3C2E" w:rsidP="009016CB">
      <w:pPr>
        <w:autoSpaceDE w:val="0"/>
        <w:spacing w:after="0" w:line="240" w:lineRule="auto"/>
      </w:pPr>
      <w:r>
        <w:t>MUDr. Svatopluk Němeček, MBA</w:t>
      </w:r>
      <w:r>
        <w:br/>
        <w:t>předseda představenstva</w:t>
      </w:r>
    </w:p>
    <w:p w14:paraId="2796C138" w14:textId="77777777" w:rsidR="00DF3C2E" w:rsidRDefault="00DF3C2E" w:rsidP="009016CB">
      <w:pPr>
        <w:autoSpaceDE w:val="0"/>
        <w:spacing w:after="0" w:line="240" w:lineRule="auto"/>
      </w:pPr>
    </w:p>
    <w:p w14:paraId="5D7F3F3C" w14:textId="77777777" w:rsidR="00DF3C2E" w:rsidRDefault="00DF3C2E" w:rsidP="009016CB">
      <w:pPr>
        <w:autoSpaceDE w:val="0"/>
        <w:spacing w:after="0" w:line="240" w:lineRule="auto"/>
      </w:pPr>
    </w:p>
    <w:p w14:paraId="75A9BBFB" w14:textId="77777777" w:rsidR="00DF3C2E" w:rsidRDefault="00DF3C2E" w:rsidP="009016CB">
      <w:pPr>
        <w:autoSpaceDE w:val="0"/>
        <w:spacing w:after="0" w:line="240" w:lineRule="auto"/>
      </w:pPr>
    </w:p>
    <w:p w14:paraId="0B9D8E90" w14:textId="77777777" w:rsidR="00DF3C2E" w:rsidRDefault="00DF3C2E" w:rsidP="009016CB">
      <w:pPr>
        <w:autoSpaceDE w:val="0"/>
        <w:spacing w:after="0" w:line="240" w:lineRule="auto"/>
      </w:pPr>
      <w:r>
        <w:t>…………………………</w:t>
      </w:r>
      <w:r>
        <w:br/>
        <w:t>Ing. Petra Tomanová, Ph.D., MBA</w:t>
      </w:r>
    </w:p>
    <w:p w14:paraId="3672DFE3" w14:textId="77777777" w:rsidR="00DF3C2E" w:rsidRDefault="00DF3C2E" w:rsidP="009016CB">
      <w:pPr>
        <w:autoSpaceDE w:val="0"/>
        <w:spacing w:after="0" w:line="240" w:lineRule="auto"/>
      </w:pPr>
      <w:r>
        <w:t>místopředsedkyně představenstva</w:t>
      </w:r>
      <w:bookmarkEnd w:id="0"/>
    </w:p>
    <w:p w14:paraId="4588264C" w14:textId="5B07EE7C" w:rsidR="00C62E38" w:rsidRDefault="00C62E38">
      <w:pPr>
        <w:suppressAutoHyphens w:val="0"/>
        <w:spacing w:after="0" w:line="240" w:lineRule="auto"/>
        <w:rPr>
          <w:rFonts w:ascii="Arial" w:eastAsia="Times New Roman" w:hAnsi="Arial" w:cs="Arial"/>
        </w:rPr>
      </w:pPr>
      <w:r>
        <w:rPr>
          <w:rFonts w:ascii="Arial" w:eastAsia="Times New Roman" w:hAnsi="Arial" w:cs="Arial"/>
        </w:rPr>
        <w:br w:type="page"/>
      </w:r>
    </w:p>
    <w:p w14:paraId="1D546647" w14:textId="77777777" w:rsidR="00380F6E" w:rsidRDefault="00380F6E" w:rsidP="009016CB">
      <w:pPr>
        <w:widowControl w:val="0"/>
        <w:spacing w:after="0" w:line="240" w:lineRule="auto"/>
        <w:jc w:val="both"/>
        <w:rPr>
          <w:rFonts w:ascii="Arial" w:eastAsia="Times New Roman" w:hAnsi="Arial" w:cs="Arial"/>
        </w:rPr>
        <w:sectPr w:rsidR="00380F6E" w:rsidSect="00C62E38">
          <w:headerReference w:type="default" r:id="rId8"/>
          <w:footerReference w:type="default" r:id="rId9"/>
          <w:pgSz w:w="11906" w:h="16838"/>
          <w:pgMar w:top="1417" w:right="849" w:bottom="1276" w:left="1417" w:header="708" w:footer="708" w:gutter="0"/>
          <w:cols w:space="708"/>
          <w:docGrid w:linePitch="460"/>
        </w:sectPr>
      </w:pPr>
    </w:p>
    <w:p w14:paraId="5A54FD89" w14:textId="31A11843" w:rsidR="00380F6E" w:rsidRDefault="00380F6E" w:rsidP="009C350D">
      <w:pPr>
        <w:suppressAutoHyphens w:val="0"/>
        <w:spacing w:after="0" w:line="240" w:lineRule="auto"/>
        <w:ind w:left="-567"/>
        <w:rPr>
          <w:rFonts w:asciiTheme="minorHAnsi" w:eastAsia="Times New Roman" w:hAnsiTheme="minorHAnsi" w:cstheme="minorHAnsi"/>
          <w:b/>
        </w:rPr>
      </w:pPr>
      <w:r w:rsidRPr="00C62E38">
        <w:rPr>
          <w:rFonts w:asciiTheme="minorHAnsi" w:eastAsia="Times New Roman" w:hAnsiTheme="minorHAnsi" w:cstheme="minorHAnsi"/>
          <w:b/>
        </w:rPr>
        <w:lastRenderedPageBreak/>
        <w:t>Příloha č.1 Ceník</w:t>
      </w:r>
    </w:p>
    <w:p w14:paraId="0C2C92F7" w14:textId="77777777" w:rsidR="009C350D" w:rsidRPr="00C62E38" w:rsidRDefault="009C350D" w:rsidP="009C350D">
      <w:pPr>
        <w:suppressAutoHyphens w:val="0"/>
        <w:spacing w:after="0" w:line="240" w:lineRule="auto"/>
        <w:ind w:left="-284"/>
        <w:rPr>
          <w:rFonts w:asciiTheme="minorHAnsi" w:eastAsia="Times New Roman" w:hAnsiTheme="minorHAnsi" w:cstheme="minorHAnsi"/>
          <w:b/>
        </w:rPr>
      </w:pPr>
    </w:p>
    <w:tbl>
      <w:tblPr>
        <w:tblStyle w:val="Mkatabulky"/>
        <w:tblW w:w="15735" w:type="dxa"/>
        <w:tblInd w:w="-572" w:type="dxa"/>
        <w:tblLook w:val="04A0" w:firstRow="1" w:lastRow="0" w:firstColumn="1" w:lastColumn="0" w:noHBand="0" w:noVBand="1"/>
      </w:tblPr>
      <w:tblGrid>
        <w:gridCol w:w="628"/>
        <w:gridCol w:w="1382"/>
        <w:gridCol w:w="787"/>
        <w:gridCol w:w="1005"/>
        <w:gridCol w:w="1038"/>
        <w:gridCol w:w="1298"/>
        <w:gridCol w:w="1742"/>
        <w:gridCol w:w="3644"/>
        <w:gridCol w:w="1546"/>
        <w:gridCol w:w="2665"/>
      </w:tblGrid>
      <w:tr w:rsidR="00380F6E" w14:paraId="0D372470" w14:textId="77777777" w:rsidTr="009C350D">
        <w:trPr>
          <w:trHeight w:val="567"/>
        </w:trPr>
        <w:tc>
          <w:tcPr>
            <w:tcW w:w="15735" w:type="dxa"/>
            <w:gridSpan w:val="10"/>
            <w:vAlign w:val="center"/>
          </w:tcPr>
          <w:p w14:paraId="4F15AA68" w14:textId="0755FED7" w:rsidR="00380F6E" w:rsidRDefault="00F41B5F" w:rsidP="00380F6E">
            <w:pPr>
              <w:suppressAutoHyphens w:val="0"/>
              <w:autoSpaceDE w:val="0"/>
              <w:autoSpaceDN w:val="0"/>
              <w:adjustRightInd w:val="0"/>
              <w:spacing w:after="0" w:line="240" w:lineRule="auto"/>
              <w:rPr>
                <w:rFonts w:ascii="Arial" w:hAnsi="Arial" w:cs="Arial"/>
                <w:sz w:val="18"/>
                <w:szCs w:val="20"/>
              </w:rPr>
            </w:pPr>
            <w:r w:rsidRPr="00BE1E76">
              <w:rPr>
                <w:rFonts w:cs="Calibri"/>
                <w:b/>
                <w:bCs/>
                <w:color w:val="444444"/>
                <w:shd w:val="clear" w:color="auto" w:fill="FFFFFF"/>
              </w:rPr>
              <w:t>PLENKOVÉ KALHOTKY LEPÍCÍ</w:t>
            </w:r>
          </w:p>
        </w:tc>
      </w:tr>
      <w:tr w:rsidR="009C350D" w14:paraId="2F1F0E86" w14:textId="77777777" w:rsidTr="00532618">
        <w:tc>
          <w:tcPr>
            <w:tcW w:w="628" w:type="dxa"/>
            <w:shd w:val="clear" w:color="auto" w:fill="E7E6E6" w:themeFill="background2"/>
          </w:tcPr>
          <w:p w14:paraId="0E346592" w14:textId="77777777" w:rsidR="009C350D" w:rsidRPr="006B7ED9" w:rsidRDefault="009C350D" w:rsidP="00380F6E">
            <w:pPr>
              <w:autoSpaceDE w:val="0"/>
              <w:spacing w:after="0" w:line="240" w:lineRule="auto"/>
              <w:jc w:val="center"/>
              <w:rPr>
                <w:rFonts w:ascii="Arial" w:hAnsi="Arial" w:cs="Arial"/>
                <w:sz w:val="18"/>
                <w:szCs w:val="20"/>
              </w:rPr>
            </w:pPr>
            <w:r>
              <w:rPr>
                <w:rFonts w:ascii="Arial" w:hAnsi="Arial" w:cs="Arial"/>
                <w:sz w:val="18"/>
                <w:szCs w:val="20"/>
              </w:rPr>
              <w:t>Číslo</w:t>
            </w:r>
          </w:p>
        </w:tc>
        <w:tc>
          <w:tcPr>
            <w:tcW w:w="1382" w:type="dxa"/>
            <w:shd w:val="clear" w:color="auto" w:fill="E7E6E6" w:themeFill="background2"/>
          </w:tcPr>
          <w:p w14:paraId="0B294572" w14:textId="77777777" w:rsidR="009C350D" w:rsidRPr="006B7ED9" w:rsidRDefault="009C350D" w:rsidP="00380F6E">
            <w:pPr>
              <w:autoSpaceDE w:val="0"/>
              <w:spacing w:after="0" w:line="240" w:lineRule="auto"/>
              <w:jc w:val="center"/>
              <w:rPr>
                <w:rFonts w:ascii="Arial" w:hAnsi="Arial" w:cs="Arial"/>
                <w:sz w:val="18"/>
                <w:szCs w:val="20"/>
              </w:rPr>
            </w:pPr>
            <w:r>
              <w:rPr>
                <w:rFonts w:ascii="Arial" w:hAnsi="Arial" w:cs="Arial"/>
                <w:sz w:val="18"/>
                <w:szCs w:val="20"/>
              </w:rPr>
              <w:t>Velikost</w:t>
            </w:r>
          </w:p>
        </w:tc>
        <w:tc>
          <w:tcPr>
            <w:tcW w:w="787" w:type="dxa"/>
            <w:shd w:val="clear" w:color="auto" w:fill="E7E6E6" w:themeFill="background2"/>
          </w:tcPr>
          <w:p w14:paraId="4959CAC1" w14:textId="77777777" w:rsidR="009C350D"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Pr>
                <w:rFonts w:ascii="Arial" w:hAnsi="Arial" w:cs="Arial"/>
                <w:sz w:val="18"/>
                <w:szCs w:val="20"/>
                <w:lang w:eastAsia="cs-CZ"/>
              </w:rPr>
              <w:t>Stupeň</w:t>
            </w:r>
          </w:p>
          <w:p w14:paraId="14C42BA0"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proofErr w:type="spellStart"/>
            <w:r>
              <w:rPr>
                <w:rFonts w:ascii="Arial" w:hAnsi="Arial" w:cs="Arial"/>
                <w:sz w:val="18"/>
                <w:szCs w:val="20"/>
                <w:lang w:eastAsia="cs-CZ"/>
              </w:rPr>
              <w:t>inko</w:t>
            </w:r>
            <w:proofErr w:type="spellEnd"/>
          </w:p>
        </w:tc>
        <w:tc>
          <w:tcPr>
            <w:tcW w:w="1005" w:type="dxa"/>
            <w:shd w:val="clear" w:color="auto" w:fill="E7E6E6" w:themeFill="background2"/>
          </w:tcPr>
          <w:p w14:paraId="44CA66FA"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sidRPr="004E3929">
              <w:rPr>
                <w:rFonts w:ascii="Arial" w:hAnsi="Arial" w:cs="Arial"/>
                <w:sz w:val="18"/>
                <w:szCs w:val="20"/>
                <w:lang w:eastAsia="cs-CZ"/>
              </w:rPr>
              <w:t>obvod pasu minimální (cm)</w:t>
            </w:r>
          </w:p>
        </w:tc>
        <w:tc>
          <w:tcPr>
            <w:tcW w:w="1038" w:type="dxa"/>
            <w:shd w:val="clear" w:color="auto" w:fill="E7E6E6" w:themeFill="background2"/>
          </w:tcPr>
          <w:p w14:paraId="23DD5419"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sidRPr="004E3929">
              <w:rPr>
                <w:rFonts w:ascii="Arial" w:hAnsi="Arial" w:cs="Arial"/>
                <w:sz w:val="18"/>
                <w:szCs w:val="20"/>
                <w:lang w:eastAsia="cs-CZ"/>
              </w:rPr>
              <w:t xml:space="preserve">obvod pasu </w:t>
            </w:r>
            <w:r>
              <w:rPr>
                <w:rFonts w:ascii="Arial" w:hAnsi="Arial" w:cs="Arial"/>
                <w:sz w:val="18"/>
                <w:szCs w:val="20"/>
                <w:lang w:eastAsia="cs-CZ"/>
              </w:rPr>
              <w:t>maximální</w:t>
            </w:r>
            <w:r w:rsidRPr="004E3929">
              <w:rPr>
                <w:rFonts w:ascii="Arial" w:hAnsi="Arial" w:cs="Arial"/>
                <w:sz w:val="18"/>
                <w:szCs w:val="20"/>
                <w:lang w:eastAsia="cs-CZ"/>
              </w:rPr>
              <w:t xml:space="preserve"> (cm)</w:t>
            </w:r>
          </w:p>
        </w:tc>
        <w:tc>
          <w:tcPr>
            <w:tcW w:w="1298" w:type="dxa"/>
            <w:shd w:val="clear" w:color="auto" w:fill="E7E6E6" w:themeFill="background2"/>
          </w:tcPr>
          <w:p w14:paraId="7CEFFD4C" w14:textId="77777777" w:rsidR="009C350D"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sidRPr="004E3929">
              <w:rPr>
                <w:rFonts w:ascii="Arial" w:hAnsi="Arial" w:cs="Arial"/>
                <w:sz w:val="18"/>
                <w:szCs w:val="20"/>
                <w:lang w:eastAsia="cs-CZ"/>
              </w:rPr>
              <w:t>požadovaná minimální savost</w:t>
            </w:r>
          </w:p>
          <w:p w14:paraId="1DD551FC"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sidRPr="004E3929">
              <w:rPr>
                <w:rFonts w:ascii="Arial" w:hAnsi="Arial" w:cs="Arial"/>
                <w:sz w:val="18"/>
                <w:szCs w:val="20"/>
                <w:lang w:eastAsia="cs-CZ"/>
              </w:rPr>
              <w:t>(ml)</w:t>
            </w:r>
          </w:p>
        </w:tc>
        <w:tc>
          <w:tcPr>
            <w:tcW w:w="1742" w:type="dxa"/>
            <w:shd w:val="clear" w:color="auto" w:fill="E7E6E6" w:themeFill="background2"/>
          </w:tcPr>
          <w:p w14:paraId="15CFBE76"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Pr>
                <w:rFonts w:ascii="Arial" w:hAnsi="Arial" w:cs="Arial"/>
                <w:sz w:val="18"/>
                <w:szCs w:val="20"/>
                <w:lang w:eastAsia="cs-CZ"/>
              </w:rPr>
              <w:t>Objednací číslo</w:t>
            </w:r>
          </w:p>
        </w:tc>
        <w:tc>
          <w:tcPr>
            <w:tcW w:w="3644" w:type="dxa"/>
            <w:shd w:val="clear" w:color="auto" w:fill="E7E6E6" w:themeFill="background2"/>
          </w:tcPr>
          <w:p w14:paraId="5DCA7FB8"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Pr>
                <w:rFonts w:ascii="Arial" w:hAnsi="Arial" w:cs="Arial"/>
                <w:sz w:val="18"/>
                <w:szCs w:val="20"/>
                <w:lang w:eastAsia="cs-CZ"/>
              </w:rPr>
              <w:t>Obchodní název</w:t>
            </w:r>
          </w:p>
        </w:tc>
        <w:tc>
          <w:tcPr>
            <w:tcW w:w="1546" w:type="dxa"/>
            <w:shd w:val="clear" w:color="auto" w:fill="E7E6E6" w:themeFill="background2"/>
          </w:tcPr>
          <w:p w14:paraId="3C92A14B" w14:textId="77777777" w:rsidR="009C350D" w:rsidRPr="006B7ED9" w:rsidRDefault="009C350D" w:rsidP="00380F6E">
            <w:pPr>
              <w:suppressAutoHyphens w:val="0"/>
              <w:autoSpaceDE w:val="0"/>
              <w:autoSpaceDN w:val="0"/>
              <w:adjustRightInd w:val="0"/>
              <w:spacing w:after="0" w:line="240" w:lineRule="auto"/>
              <w:jc w:val="center"/>
              <w:rPr>
                <w:rFonts w:ascii="Arial" w:hAnsi="Arial" w:cs="Arial"/>
                <w:sz w:val="18"/>
                <w:szCs w:val="20"/>
                <w:lang w:eastAsia="cs-CZ"/>
              </w:rPr>
            </w:pPr>
            <w:r>
              <w:rPr>
                <w:rFonts w:ascii="Arial" w:hAnsi="Arial" w:cs="Arial"/>
                <w:sz w:val="18"/>
                <w:szCs w:val="20"/>
                <w:lang w:eastAsia="cs-CZ"/>
              </w:rPr>
              <w:t>Počet kusů v balení</w:t>
            </w:r>
          </w:p>
        </w:tc>
        <w:tc>
          <w:tcPr>
            <w:tcW w:w="2665" w:type="dxa"/>
            <w:shd w:val="clear" w:color="auto" w:fill="E7E6E6" w:themeFill="background2"/>
          </w:tcPr>
          <w:p w14:paraId="722FC494" w14:textId="7C904709" w:rsidR="009C350D" w:rsidRPr="003040E4" w:rsidRDefault="009C350D" w:rsidP="00380F6E">
            <w:pPr>
              <w:suppressAutoHyphens w:val="0"/>
              <w:autoSpaceDE w:val="0"/>
              <w:autoSpaceDN w:val="0"/>
              <w:adjustRightInd w:val="0"/>
              <w:spacing w:after="0" w:line="240" w:lineRule="auto"/>
              <w:rPr>
                <w:rFonts w:ascii="Arial" w:hAnsi="Arial" w:cs="Arial"/>
                <w:sz w:val="18"/>
                <w:szCs w:val="20"/>
                <w:highlight w:val="yellow"/>
                <w:lang w:eastAsia="cs-CZ"/>
              </w:rPr>
            </w:pPr>
            <w:r>
              <w:rPr>
                <w:rFonts w:ascii="Arial" w:hAnsi="Arial" w:cs="Arial"/>
                <w:sz w:val="18"/>
                <w:szCs w:val="20"/>
              </w:rPr>
              <w:t>Cena/ks bez DPH</w:t>
            </w:r>
          </w:p>
        </w:tc>
      </w:tr>
      <w:tr w:rsidR="004800E6" w14:paraId="47FD0C1E" w14:textId="77777777" w:rsidTr="000E72F3">
        <w:trPr>
          <w:trHeight w:val="454"/>
        </w:trPr>
        <w:tc>
          <w:tcPr>
            <w:tcW w:w="628" w:type="dxa"/>
            <w:vAlign w:val="center"/>
          </w:tcPr>
          <w:p w14:paraId="557D04E4" w14:textId="09BC0A2C"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1.1</w:t>
            </w:r>
          </w:p>
        </w:tc>
        <w:tc>
          <w:tcPr>
            <w:tcW w:w="1382" w:type="dxa"/>
            <w:vAlign w:val="center"/>
          </w:tcPr>
          <w:p w14:paraId="38319358" w14:textId="3E849FCE"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M</w:t>
            </w:r>
          </w:p>
        </w:tc>
        <w:tc>
          <w:tcPr>
            <w:tcW w:w="787" w:type="dxa"/>
            <w:vAlign w:val="center"/>
          </w:tcPr>
          <w:p w14:paraId="60EE5BC0" w14:textId="15A06742"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3342CB36" w14:textId="0ED28122" w:rsidR="004800E6" w:rsidRPr="006B7ED9" w:rsidRDefault="004800E6" w:rsidP="004800E6">
            <w:pPr>
              <w:autoSpaceDE w:val="0"/>
              <w:spacing w:after="0" w:line="240" w:lineRule="auto"/>
              <w:jc w:val="center"/>
              <w:rPr>
                <w:rFonts w:ascii="Arial" w:hAnsi="Arial" w:cs="Arial"/>
                <w:sz w:val="18"/>
                <w:szCs w:val="20"/>
              </w:rPr>
            </w:pPr>
            <w:r>
              <w:rPr>
                <w:rFonts w:cs="Calibri"/>
              </w:rPr>
              <w:t>70</w:t>
            </w:r>
          </w:p>
        </w:tc>
        <w:tc>
          <w:tcPr>
            <w:tcW w:w="1038" w:type="dxa"/>
            <w:vAlign w:val="center"/>
          </w:tcPr>
          <w:p w14:paraId="247AB720" w14:textId="61EA6BEF" w:rsidR="004800E6" w:rsidRPr="006B7ED9" w:rsidRDefault="004800E6" w:rsidP="004800E6">
            <w:pPr>
              <w:autoSpaceDE w:val="0"/>
              <w:spacing w:after="0" w:line="240" w:lineRule="auto"/>
              <w:jc w:val="center"/>
              <w:rPr>
                <w:rFonts w:ascii="Arial" w:hAnsi="Arial" w:cs="Arial"/>
                <w:sz w:val="18"/>
                <w:szCs w:val="20"/>
              </w:rPr>
            </w:pPr>
            <w:r>
              <w:rPr>
                <w:rFonts w:cs="Calibri"/>
              </w:rPr>
              <w:t>110</w:t>
            </w:r>
          </w:p>
        </w:tc>
        <w:tc>
          <w:tcPr>
            <w:tcW w:w="1298" w:type="dxa"/>
            <w:vAlign w:val="center"/>
          </w:tcPr>
          <w:p w14:paraId="12D01EAB" w14:textId="7E7B9523" w:rsidR="004800E6" w:rsidRPr="006B7ED9" w:rsidRDefault="004800E6" w:rsidP="004800E6">
            <w:pPr>
              <w:autoSpaceDE w:val="0"/>
              <w:spacing w:after="0" w:line="240" w:lineRule="auto"/>
              <w:jc w:val="center"/>
              <w:rPr>
                <w:rFonts w:ascii="Arial" w:hAnsi="Arial" w:cs="Arial"/>
                <w:sz w:val="18"/>
                <w:szCs w:val="20"/>
              </w:rPr>
            </w:pPr>
            <w:r>
              <w:rPr>
                <w:rFonts w:cs="Calibri"/>
              </w:rPr>
              <w:t>2600</w:t>
            </w:r>
          </w:p>
        </w:tc>
        <w:tc>
          <w:tcPr>
            <w:tcW w:w="1742" w:type="dxa"/>
            <w:shd w:val="clear" w:color="auto" w:fill="FFFF00"/>
            <w:vAlign w:val="center"/>
          </w:tcPr>
          <w:p w14:paraId="5488510F"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0C9A7FFF"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1E2D216C"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4467E029"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7F62DA98" w14:textId="77777777" w:rsidTr="000E72F3">
        <w:trPr>
          <w:trHeight w:val="454"/>
        </w:trPr>
        <w:tc>
          <w:tcPr>
            <w:tcW w:w="628" w:type="dxa"/>
            <w:vAlign w:val="center"/>
          </w:tcPr>
          <w:p w14:paraId="51C6AB5F" w14:textId="5EEAB6A6"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1.2</w:t>
            </w:r>
          </w:p>
        </w:tc>
        <w:tc>
          <w:tcPr>
            <w:tcW w:w="1382" w:type="dxa"/>
            <w:vAlign w:val="center"/>
          </w:tcPr>
          <w:p w14:paraId="4DA9387F" w14:textId="2BFB1EBE"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M</w:t>
            </w:r>
          </w:p>
        </w:tc>
        <w:tc>
          <w:tcPr>
            <w:tcW w:w="787" w:type="dxa"/>
            <w:vAlign w:val="center"/>
          </w:tcPr>
          <w:p w14:paraId="6FE949EF" w14:textId="67436F45"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63C641F2" w14:textId="1555C247" w:rsidR="004800E6" w:rsidRPr="006B7ED9" w:rsidRDefault="004800E6" w:rsidP="004800E6">
            <w:pPr>
              <w:autoSpaceDE w:val="0"/>
              <w:spacing w:after="0" w:line="240" w:lineRule="auto"/>
              <w:jc w:val="center"/>
              <w:rPr>
                <w:rFonts w:ascii="Arial" w:hAnsi="Arial" w:cs="Arial"/>
                <w:sz w:val="18"/>
                <w:szCs w:val="20"/>
              </w:rPr>
            </w:pPr>
            <w:r>
              <w:rPr>
                <w:rFonts w:cs="Calibri"/>
              </w:rPr>
              <w:t>70</w:t>
            </w:r>
          </w:p>
        </w:tc>
        <w:tc>
          <w:tcPr>
            <w:tcW w:w="1038" w:type="dxa"/>
            <w:vAlign w:val="center"/>
          </w:tcPr>
          <w:p w14:paraId="47DCBEF3" w14:textId="3B24720C" w:rsidR="004800E6" w:rsidRPr="006B7ED9" w:rsidRDefault="004800E6" w:rsidP="004800E6">
            <w:pPr>
              <w:autoSpaceDE w:val="0"/>
              <w:spacing w:after="0" w:line="240" w:lineRule="auto"/>
              <w:jc w:val="center"/>
              <w:rPr>
                <w:rFonts w:ascii="Arial" w:hAnsi="Arial" w:cs="Arial"/>
                <w:sz w:val="18"/>
                <w:szCs w:val="20"/>
              </w:rPr>
            </w:pPr>
            <w:r>
              <w:rPr>
                <w:rFonts w:cs="Calibri"/>
              </w:rPr>
              <w:t>110</w:t>
            </w:r>
          </w:p>
        </w:tc>
        <w:tc>
          <w:tcPr>
            <w:tcW w:w="1298" w:type="dxa"/>
            <w:vAlign w:val="center"/>
          </w:tcPr>
          <w:p w14:paraId="7A96488A" w14:textId="7E06B1E8" w:rsidR="004800E6" w:rsidRPr="006B7ED9" w:rsidRDefault="004800E6" w:rsidP="004800E6">
            <w:pPr>
              <w:autoSpaceDE w:val="0"/>
              <w:spacing w:after="0" w:line="240" w:lineRule="auto"/>
              <w:jc w:val="center"/>
              <w:rPr>
                <w:rFonts w:ascii="Arial" w:hAnsi="Arial" w:cs="Arial"/>
                <w:sz w:val="18"/>
                <w:szCs w:val="20"/>
              </w:rPr>
            </w:pPr>
            <w:r>
              <w:rPr>
                <w:rFonts w:cs="Calibri"/>
              </w:rPr>
              <w:t>3100</w:t>
            </w:r>
          </w:p>
        </w:tc>
        <w:tc>
          <w:tcPr>
            <w:tcW w:w="1742" w:type="dxa"/>
            <w:shd w:val="clear" w:color="auto" w:fill="FFFF00"/>
            <w:vAlign w:val="center"/>
          </w:tcPr>
          <w:p w14:paraId="5E7E69DF"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32B08234"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387FD7D6"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1B880982"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28C16A30" w14:textId="77777777" w:rsidTr="000E72F3">
        <w:trPr>
          <w:trHeight w:val="454"/>
        </w:trPr>
        <w:tc>
          <w:tcPr>
            <w:tcW w:w="628" w:type="dxa"/>
            <w:vAlign w:val="center"/>
          </w:tcPr>
          <w:p w14:paraId="0E68FC6C" w14:textId="07348E87"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1.3</w:t>
            </w:r>
          </w:p>
        </w:tc>
        <w:tc>
          <w:tcPr>
            <w:tcW w:w="1382" w:type="dxa"/>
            <w:vAlign w:val="center"/>
          </w:tcPr>
          <w:p w14:paraId="6CA870CE" w14:textId="3EE3E6BE"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M</w:t>
            </w:r>
          </w:p>
        </w:tc>
        <w:tc>
          <w:tcPr>
            <w:tcW w:w="787" w:type="dxa"/>
            <w:vAlign w:val="center"/>
          </w:tcPr>
          <w:p w14:paraId="14FC8A2C" w14:textId="54994CCC" w:rsidR="004800E6" w:rsidRPr="006B7ED9"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374D6CDD" w14:textId="38FE6AB3" w:rsidR="004800E6" w:rsidRPr="006B7ED9" w:rsidRDefault="004800E6" w:rsidP="004800E6">
            <w:pPr>
              <w:autoSpaceDE w:val="0"/>
              <w:spacing w:after="0" w:line="240" w:lineRule="auto"/>
              <w:jc w:val="center"/>
              <w:rPr>
                <w:rFonts w:ascii="Arial" w:hAnsi="Arial" w:cs="Arial"/>
                <w:sz w:val="18"/>
                <w:szCs w:val="20"/>
              </w:rPr>
            </w:pPr>
            <w:r>
              <w:rPr>
                <w:rFonts w:cs="Calibri"/>
              </w:rPr>
              <w:t>70</w:t>
            </w:r>
          </w:p>
        </w:tc>
        <w:tc>
          <w:tcPr>
            <w:tcW w:w="1038" w:type="dxa"/>
            <w:vAlign w:val="center"/>
          </w:tcPr>
          <w:p w14:paraId="30561A93" w14:textId="06BB2578" w:rsidR="004800E6" w:rsidRPr="006B7ED9" w:rsidRDefault="004800E6" w:rsidP="004800E6">
            <w:pPr>
              <w:autoSpaceDE w:val="0"/>
              <w:spacing w:after="0" w:line="240" w:lineRule="auto"/>
              <w:jc w:val="center"/>
              <w:rPr>
                <w:rFonts w:ascii="Arial" w:hAnsi="Arial" w:cs="Arial"/>
                <w:sz w:val="18"/>
                <w:szCs w:val="20"/>
              </w:rPr>
            </w:pPr>
            <w:r>
              <w:rPr>
                <w:rFonts w:cs="Calibri"/>
              </w:rPr>
              <w:t>110</w:t>
            </w:r>
          </w:p>
        </w:tc>
        <w:tc>
          <w:tcPr>
            <w:tcW w:w="1298" w:type="dxa"/>
            <w:vAlign w:val="center"/>
          </w:tcPr>
          <w:p w14:paraId="72464D65" w14:textId="132230B0" w:rsidR="004800E6" w:rsidRPr="006B7ED9" w:rsidRDefault="004800E6" w:rsidP="004800E6">
            <w:pPr>
              <w:autoSpaceDE w:val="0"/>
              <w:spacing w:after="0" w:line="240" w:lineRule="auto"/>
              <w:jc w:val="center"/>
              <w:rPr>
                <w:rFonts w:ascii="Arial" w:hAnsi="Arial" w:cs="Arial"/>
                <w:sz w:val="18"/>
                <w:szCs w:val="20"/>
              </w:rPr>
            </w:pPr>
            <w:r>
              <w:rPr>
                <w:rFonts w:cs="Calibri"/>
              </w:rPr>
              <w:t>3600</w:t>
            </w:r>
          </w:p>
        </w:tc>
        <w:tc>
          <w:tcPr>
            <w:tcW w:w="1742" w:type="dxa"/>
            <w:shd w:val="clear" w:color="auto" w:fill="FFFF00"/>
            <w:vAlign w:val="center"/>
          </w:tcPr>
          <w:p w14:paraId="056EDC00"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08FA9789"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10942AB4"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1F36FD41"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490BF7CE" w14:textId="77777777" w:rsidTr="000E72F3">
        <w:trPr>
          <w:trHeight w:val="454"/>
        </w:trPr>
        <w:tc>
          <w:tcPr>
            <w:tcW w:w="628" w:type="dxa"/>
            <w:vAlign w:val="center"/>
          </w:tcPr>
          <w:p w14:paraId="64EE900C" w14:textId="21B27A80" w:rsidR="004800E6" w:rsidRDefault="004800E6" w:rsidP="004800E6">
            <w:pPr>
              <w:autoSpaceDE w:val="0"/>
              <w:spacing w:after="0" w:line="240" w:lineRule="auto"/>
              <w:jc w:val="center"/>
              <w:rPr>
                <w:rFonts w:ascii="Arial" w:hAnsi="Arial" w:cs="Arial"/>
                <w:sz w:val="18"/>
                <w:szCs w:val="20"/>
              </w:rPr>
            </w:pPr>
            <w:r>
              <w:rPr>
                <w:rFonts w:cs="Calibri"/>
                <w:color w:val="000000"/>
              </w:rPr>
              <w:t>1.4</w:t>
            </w:r>
          </w:p>
        </w:tc>
        <w:tc>
          <w:tcPr>
            <w:tcW w:w="1382" w:type="dxa"/>
            <w:vAlign w:val="center"/>
          </w:tcPr>
          <w:p w14:paraId="2F191512" w14:textId="57123A91" w:rsidR="004800E6" w:rsidRDefault="004800E6" w:rsidP="004800E6">
            <w:pPr>
              <w:autoSpaceDE w:val="0"/>
              <w:spacing w:after="0" w:line="240" w:lineRule="auto"/>
              <w:jc w:val="center"/>
              <w:rPr>
                <w:rFonts w:ascii="Arial" w:hAnsi="Arial" w:cs="Arial"/>
                <w:sz w:val="18"/>
                <w:szCs w:val="20"/>
              </w:rPr>
            </w:pPr>
            <w:r>
              <w:rPr>
                <w:rFonts w:cs="Calibri"/>
                <w:color w:val="000000"/>
              </w:rPr>
              <w:t>L</w:t>
            </w:r>
          </w:p>
        </w:tc>
        <w:tc>
          <w:tcPr>
            <w:tcW w:w="787" w:type="dxa"/>
            <w:vAlign w:val="center"/>
          </w:tcPr>
          <w:p w14:paraId="704A1EEA" w14:textId="715DC41C" w:rsidR="004800E6"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6690ECDE" w14:textId="3539548B" w:rsidR="004800E6" w:rsidRDefault="004800E6" w:rsidP="004800E6">
            <w:pPr>
              <w:autoSpaceDE w:val="0"/>
              <w:spacing w:after="0" w:line="240" w:lineRule="auto"/>
              <w:jc w:val="center"/>
              <w:rPr>
                <w:rFonts w:ascii="Arial" w:hAnsi="Arial" w:cs="Arial"/>
                <w:sz w:val="18"/>
                <w:szCs w:val="20"/>
              </w:rPr>
            </w:pPr>
            <w:r>
              <w:rPr>
                <w:rFonts w:cs="Calibri"/>
              </w:rPr>
              <w:t>100</w:t>
            </w:r>
          </w:p>
        </w:tc>
        <w:tc>
          <w:tcPr>
            <w:tcW w:w="1038" w:type="dxa"/>
            <w:vAlign w:val="center"/>
          </w:tcPr>
          <w:p w14:paraId="60DBF636" w14:textId="736D2166" w:rsidR="004800E6" w:rsidRDefault="004800E6" w:rsidP="004800E6">
            <w:pPr>
              <w:autoSpaceDE w:val="0"/>
              <w:spacing w:after="0" w:line="240" w:lineRule="auto"/>
              <w:jc w:val="center"/>
              <w:rPr>
                <w:rFonts w:ascii="Arial" w:hAnsi="Arial" w:cs="Arial"/>
                <w:sz w:val="18"/>
                <w:szCs w:val="20"/>
              </w:rPr>
            </w:pPr>
            <w:r>
              <w:rPr>
                <w:rFonts w:cs="Calibri"/>
              </w:rPr>
              <w:t>150</w:t>
            </w:r>
          </w:p>
        </w:tc>
        <w:tc>
          <w:tcPr>
            <w:tcW w:w="1298" w:type="dxa"/>
            <w:vAlign w:val="center"/>
          </w:tcPr>
          <w:p w14:paraId="71814F3B" w14:textId="3CA73C24" w:rsidR="004800E6" w:rsidRDefault="004800E6" w:rsidP="004800E6">
            <w:pPr>
              <w:autoSpaceDE w:val="0"/>
              <w:spacing w:after="0" w:line="240" w:lineRule="auto"/>
              <w:jc w:val="center"/>
              <w:rPr>
                <w:rFonts w:ascii="Arial" w:hAnsi="Arial" w:cs="Arial"/>
                <w:sz w:val="18"/>
                <w:szCs w:val="20"/>
              </w:rPr>
            </w:pPr>
            <w:r>
              <w:rPr>
                <w:rFonts w:cs="Calibri"/>
              </w:rPr>
              <w:t>3100</w:t>
            </w:r>
          </w:p>
        </w:tc>
        <w:tc>
          <w:tcPr>
            <w:tcW w:w="1742" w:type="dxa"/>
            <w:shd w:val="clear" w:color="auto" w:fill="FFFF00"/>
            <w:vAlign w:val="center"/>
          </w:tcPr>
          <w:p w14:paraId="08C96D91"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327D1324"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03542027"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4D622400"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67395E98" w14:textId="77777777" w:rsidTr="000E72F3">
        <w:trPr>
          <w:trHeight w:val="454"/>
        </w:trPr>
        <w:tc>
          <w:tcPr>
            <w:tcW w:w="628" w:type="dxa"/>
            <w:vAlign w:val="center"/>
          </w:tcPr>
          <w:p w14:paraId="6B2E8894" w14:textId="76BB151B" w:rsidR="004800E6" w:rsidRDefault="004800E6" w:rsidP="004800E6">
            <w:pPr>
              <w:autoSpaceDE w:val="0"/>
              <w:spacing w:after="0" w:line="240" w:lineRule="auto"/>
              <w:jc w:val="center"/>
              <w:rPr>
                <w:rFonts w:ascii="Arial" w:hAnsi="Arial" w:cs="Arial"/>
                <w:sz w:val="18"/>
                <w:szCs w:val="20"/>
              </w:rPr>
            </w:pPr>
            <w:r>
              <w:rPr>
                <w:rFonts w:cs="Calibri"/>
                <w:color w:val="000000"/>
              </w:rPr>
              <w:t>1.5</w:t>
            </w:r>
          </w:p>
        </w:tc>
        <w:tc>
          <w:tcPr>
            <w:tcW w:w="1382" w:type="dxa"/>
            <w:vAlign w:val="center"/>
          </w:tcPr>
          <w:p w14:paraId="733A816F" w14:textId="02259975" w:rsidR="004800E6" w:rsidRDefault="004800E6" w:rsidP="004800E6">
            <w:pPr>
              <w:autoSpaceDE w:val="0"/>
              <w:spacing w:after="0" w:line="240" w:lineRule="auto"/>
              <w:jc w:val="center"/>
              <w:rPr>
                <w:rFonts w:ascii="Arial" w:hAnsi="Arial" w:cs="Arial"/>
                <w:sz w:val="18"/>
                <w:szCs w:val="20"/>
              </w:rPr>
            </w:pPr>
            <w:r>
              <w:rPr>
                <w:rFonts w:cs="Calibri"/>
                <w:color w:val="000000"/>
              </w:rPr>
              <w:t>L</w:t>
            </w:r>
          </w:p>
        </w:tc>
        <w:tc>
          <w:tcPr>
            <w:tcW w:w="787" w:type="dxa"/>
            <w:vAlign w:val="center"/>
          </w:tcPr>
          <w:p w14:paraId="26848047" w14:textId="777CDFAA" w:rsidR="004800E6"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4439EE7F" w14:textId="0C9D6583" w:rsidR="004800E6" w:rsidRDefault="004800E6" w:rsidP="004800E6">
            <w:pPr>
              <w:autoSpaceDE w:val="0"/>
              <w:spacing w:after="0" w:line="240" w:lineRule="auto"/>
              <w:jc w:val="center"/>
              <w:rPr>
                <w:rFonts w:ascii="Arial" w:hAnsi="Arial" w:cs="Arial"/>
                <w:sz w:val="18"/>
                <w:szCs w:val="20"/>
              </w:rPr>
            </w:pPr>
            <w:r>
              <w:rPr>
                <w:rFonts w:cs="Calibri"/>
              </w:rPr>
              <w:t>100</w:t>
            </w:r>
          </w:p>
        </w:tc>
        <w:tc>
          <w:tcPr>
            <w:tcW w:w="1038" w:type="dxa"/>
            <w:vAlign w:val="center"/>
          </w:tcPr>
          <w:p w14:paraId="7D7F5BA5" w14:textId="0D4C1A99" w:rsidR="004800E6" w:rsidRDefault="004800E6" w:rsidP="004800E6">
            <w:pPr>
              <w:autoSpaceDE w:val="0"/>
              <w:spacing w:after="0" w:line="240" w:lineRule="auto"/>
              <w:jc w:val="center"/>
              <w:rPr>
                <w:rFonts w:ascii="Arial" w:hAnsi="Arial" w:cs="Arial"/>
                <w:sz w:val="18"/>
                <w:szCs w:val="20"/>
              </w:rPr>
            </w:pPr>
            <w:r>
              <w:rPr>
                <w:rFonts w:cs="Calibri"/>
              </w:rPr>
              <w:t>150</w:t>
            </w:r>
          </w:p>
        </w:tc>
        <w:tc>
          <w:tcPr>
            <w:tcW w:w="1298" w:type="dxa"/>
            <w:vAlign w:val="center"/>
          </w:tcPr>
          <w:p w14:paraId="19EBBD28" w14:textId="3BA5286A" w:rsidR="004800E6" w:rsidRDefault="004800E6" w:rsidP="004800E6">
            <w:pPr>
              <w:autoSpaceDE w:val="0"/>
              <w:spacing w:after="0" w:line="240" w:lineRule="auto"/>
              <w:jc w:val="center"/>
              <w:rPr>
                <w:rFonts w:ascii="Arial" w:hAnsi="Arial" w:cs="Arial"/>
                <w:sz w:val="18"/>
                <w:szCs w:val="20"/>
              </w:rPr>
            </w:pPr>
            <w:r>
              <w:rPr>
                <w:rFonts w:cs="Calibri"/>
              </w:rPr>
              <w:t>3400</w:t>
            </w:r>
          </w:p>
        </w:tc>
        <w:tc>
          <w:tcPr>
            <w:tcW w:w="1742" w:type="dxa"/>
            <w:shd w:val="clear" w:color="auto" w:fill="FFFF00"/>
            <w:vAlign w:val="center"/>
          </w:tcPr>
          <w:p w14:paraId="03C476E2"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23117D4B"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71005AC5"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35A71E12"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0013A29E" w14:textId="77777777" w:rsidTr="000E72F3">
        <w:trPr>
          <w:trHeight w:val="454"/>
        </w:trPr>
        <w:tc>
          <w:tcPr>
            <w:tcW w:w="628" w:type="dxa"/>
            <w:vAlign w:val="center"/>
          </w:tcPr>
          <w:p w14:paraId="1EEEE70E" w14:textId="4A0C3343" w:rsidR="004800E6" w:rsidRDefault="004800E6" w:rsidP="004800E6">
            <w:pPr>
              <w:autoSpaceDE w:val="0"/>
              <w:spacing w:after="0" w:line="240" w:lineRule="auto"/>
              <w:jc w:val="center"/>
              <w:rPr>
                <w:rFonts w:ascii="Arial" w:hAnsi="Arial" w:cs="Arial"/>
                <w:sz w:val="18"/>
                <w:szCs w:val="20"/>
              </w:rPr>
            </w:pPr>
            <w:r>
              <w:rPr>
                <w:rFonts w:cs="Calibri"/>
                <w:color w:val="000000"/>
              </w:rPr>
              <w:t>1.6</w:t>
            </w:r>
          </w:p>
        </w:tc>
        <w:tc>
          <w:tcPr>
            <w:tcW w:w="1382" w:type="dxa"/>
            <w:vAlign w:val="center"/>
          </w:tcPr>
          <w:p w14:paraId="4E22C4E6" w14:textId="5117797D" w:rsidR="004800E6" w:rsidRDefault="004800E6" w:rsidP="004800E6">
            <w:pPr>
              <w:autoSpaceDE w:val="0"/>
              <w:spacing w:after="0" w:line="240" w:lineRule="auto"/>
              <w:jc w:val="center"/>
              <w:rPr>
                <w:rFonts w:ascii="Arial" w:hAnsi="Arial" w:cs="Arial"/>
                <w:sz w:val="18"/>
                <w:szCs w:val="20"/>
              </w:rPr>
            </w:pPr>
            <w:r>
              <w:rPr>
                <w:rFonts w:cs="Calibri"/>
                <w:color w:val="000000"/>
              </w:rPr>
              <w:t>L</w:t>
            </w:r>
          </w:p>
        </w:tc>
        <w:tc>
          <w:tcPr>
            <w:tcW w:w="787" w:type="dxa"/>
            <w:vAlign w:val="center"/>
          </w:tcPr>
          <w:p w14:paraId="26E889F7" w14:textId="0C9C9CAF" w:rsidR="004800E6" w:rsidRDefault="004800E6" w:rsidP="004800E6">
            <w:pPr>
              <w:autoSpaceDE w:val="0"/>
              <w:spacing w:after="0" w:line="240" w:lineRule="auto"/>
              <w:jc w:val="center"/>
              <w:rPr>
                <w:rFonts w:ascii="Arial" w:hAnsi="Arial" w:cs="Arial"/>
                <w:sz w:val="18"/>
                <w:szCs w:val="20"/>
              </w:rPr>
            </w:pPr>
            <w:r>
              <w:rPr>
                <w:rFonts w:cs="Calibri"/>
                <w:color w:val="000000"/>
              </w:rPr>
              <w:t>III.</w:t>
            </w:r>
          </w:p>
        </w:tc>
        <w:tc>
          <w:tcPr>
            <w:tcW w:w="1005" w:type="dxa"/>
            <w:vAlign w:val="center"/>
          </w:tcPr>
          <w:p w14:paraId="42019D79" w14:textId="6F33AB1B" w:rsidR="004800E6" w:rsidRDefault="004800E6" w:rsidP="004800E6">
            <w:pPr>
              <w:autoSpaceDE w:val="0"/>
              <w:spacing w:after="0" w:line="240" w:lineRule="auto"/>
              <w:jc w:val="center"/>
              <w:rPr>
                <w:rFonts w:ascii="Arial" w:hAnsi="Arial" w:cs="Arial"/>
                <w:sz w:val="18"/>
                <w:szCs w:val="20"/>
              </w:rPr>
            </w:pPr>
            <w:r>
              <w:rPr>
                <w:rFonts w:cs="Calibri"/>
              </w:rPr>
              <w:t>100</w:t>
            </w:r>
          </w:p>
        </w:tc>
        <w:tc>
          <w:tcPr>
            <w:tcW w:w="1038" w:type="dxa"/>
            <w:vAlign w:val="center"/>
          </w:tcPr>
          <w:p w14:paraId="53031581" w14:textId="2C381A3A" w:rsidR="004800E6" w:rsidRDefault="004800E6" w:rsidP="004800E6">
            <w:pPr>
              <w:autoSpaceDE w:val="0"/>
              <w:spacing w:after="0" w:line="240" w:lineRule="auto"/>
              <w:jc w:val="center"/>
              <w:rPr>
                <w:rFonts w:ascii="Arial" w:hAnsi="Arial" w:cs="Arial"/>
                <w:sz w:val="18"/>
                <w:szCs w:val="20"/>
              </w:rPr>
            </w:pPr>
            <w:r>
              <w:rPr>
                <w:rFonts w:cs="Calibri"/>
              </w:rPr>
              <w:t>150</w:t>
            </w:r>
          </w:p>
        </w:tc>
        <w:tc>
          <w:tcPr>
            <w:tcW w:w="1298" w:type="dxa"/>
            <w:vAlign w:val="center"/>
          </w:tcPr>
          <w:p w14:paraId="385CDAF1" w14:textId="7F5300CD" w:rsidR="004800E6" w:rsidRDefault="004800E6" w:rsidP="004800E6">
            <w:pPr>
              <w:autoSpaceDE w:val="0"/>
              <w:spacing w:after="0" w:line="240" w:lineRule="auto"/>
              <w:jc w:val="center"/>
              <w:rPr>
                <w:rFonts w:ascii="Arial" w:hAnsi="Arial" w:cs="Arial"/>
                <w:sz w:val="18"/>
                <w:szCs w:val="20"/>
              </w:rPr>
            </w:pPr>
            <w:r>
              <w:rPr>
                <w:rFonts w:cs="Calibri"/>
              </w:rPr>
              <w:t>4000</w:t>
            </w:r>
          </w:p>
        </w:tc>
        <w:tc>
          <w:tcPr>
            <w:tcW w:w="1742" w:type="dxa"/>
            <w:shd w:val="clear" w:color="auto" w:fill="FFFF00"/>
            <w:vAlign w:val="center"/>
          </w:tcPr>
          <w:p w14:paraId="5D482AAA"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349990CD"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0254E889"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0E697E01"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543201DC" w14:textId="77777777" w:rsidTr="000E72F3">
        <w:trPr>
          <w:trHeight w:val="454"/>
        </w:trPr>
        <w:tc>
          <w:tcPr>
            <w:tcW w:w="628" w:type="dxa"/>
            <w:vAlign w:val="center"/>
          </w:tcPr>
          <w:p w14:paraId="2F34DC6A" w14:textId="2E52C198" w:rsidR="004800E6" w:rsidRDefault="004800E6" w:rsidP="004800E6">
            <w:pPr>
              <w:autoSpaceDE w:val="0"/>
              <w:spacing w:after="0" w:line="240" w:lineRule="auto"/>
              <w:jc w:val="center"/>
              <w:rPr>
                <w:rFonts w:ascii="Arial" w:hAnsi="Arial" w:cs="Arial"/>
                <w:sz w:val="18"/>
                <w:szCs w:val="20"/>
              </w:rPr>
            </w:pPr>
            <w:r>
              <w:rPr>
                <w:rFonts w:cs="Calibri"/>
                <w:color w:val="000000"/>
              </w:rPr>
              <w:t>1.7</w:t>
            </w:r>
          </w:p>
        </w:tc>
        <w:tc>
          <w:tcPr>
            <w:tcW w:w="1382" w:type="dxa"/>
            <w:vAlign w:val="center"/>
          </w:tcPr>
          <w:p w14:paraId="19F8A38E" w14:textId="37D9A748" w:rsidR="004800E6" w:rsidRDefault="004800E6" w:rsidP="004800E6">
            <w:pPr>
              <w:autoSpaceDE w:val="0"/>
              <w:spacing w:after="0" w:line="240" w:lineRule="auto"/>
              <w:jc w:val="center"/>
              <w:rPr>
                <w:rFonts w:ascii="Arial" w:hAnsi="Arial" w:cs="Arial"/>
                <w:sz w:val="18"/>
                <w:szCs w:val="20"/>
              </w:rPr>
            </w:pPr>
            <w:r>
              <w:rPr>
                <w:rFonts w:cs="Calibri"/>
                <w:color w:val="000000"/>
              </w:rPr>
              <w:t>L</w:t>
            </w:r>
          </w:p>
        </w:tc>
        <w:tc>
          <w:tcPr>
            <w:tcW w:w="787" w:type="dxa"/>
            <w:vAlign w:val="center"/>
          </w:tcPr>
          <w:p w14:paraId="72A73847" w14:textId="33F33E70" w:rsidR="004800E6"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1426F6C1" w14:textId="15AF1AE4" w:rsidR="004800E6" w:rsidRDefault="004800E6" w:rsidP="004800E6">
            <w:pPr>
              <w:autoSpaceDE w:val="0"/>
              <w:spacing w:after="0" w:line="240" w:lineRule="auto"/>
              <w:jc w:val="center"/>
              <w:rPr>
                <w:rFonts w:ascii="Arial" w:hAnsi="Arial" w:cs="Arial"/>
                <w:sz w:val="18"/>
                <w:szCs w:val="20"/>
              </w:rPr>
            </w:pPr>
            <w:r>
              <w:rPr>
                <w:rFonts w:cs="Calibri"/>
              </w:rPr>
              <w:t>100</w:t>
            </w:r>
          </w:p>
        </w:tc>
        <w:tc>
          <w:tcPr>
            <w:tcW w:w="1038" w:type="dxa"/>
            <w:vAlign w:val="center"/>
          </w:tcPr>
          <w:p w14:paraId="35D50070" w14:textId="79A76C40" w:rsidR="004800E6" w:rsidRDefault="004800E6" w:rsidP="004800E6">
            <w:pPr>
              <w:autoSpaceDE w:val="0"/>
              <w:spacing w:after="0" w:line="240" w:lineRule="auto"/>
              <w:jc w:val="center"/>
              <w:rPr>
                <w:rFonts w:ascii="Arial" w:hAnsi="Arial" w:cs="Arial"/>
                <w:sz w:val="18"/>
                <w:szCs w:val="20"/>
              </w:rPr>
            </w:pPr>
            <w:r>
              <w:rPr>
                <w:rFonts w:cs="Calibri"/>
              </w:rPr>
              <w:t>150</w:t>
            </w:r>
          </w:p>
        </w:tc>
        <w:tc>
          <w:tcPr>
            <w:tcW w:w="1298" w:type="dxa"/>
            <w:vAlign w:val="center"/>
          </w:tcPr>
          <w:p w14:paraId="477E969D" w14:textId="26F0C1C5" w:rsidR="004800E6" w:rsidRDefault="004800E6" w:rsidP="004800E6">
            <w:pPr>
              <w:autoSpaceDE w:val="0"/>
              <w:spacing w:after="0" w:line="240" w:lineRule="auto"/>
              <w:jc w:val="center"/>
              <w:rPr>
                <w:rFonts w:ascii="Arial" w:hAnsi="Arial" w:cs="Arial"/>
                <w:sz w:val="18"/>
                <w:szCs w:val="20"/>
              </w:rPr>
            </w:pPr>
            <w:r>
              <w:rPr>
                <w:rFonts w:cs="Calibri"/>
              </w:rPr>
              <w:t>2800</w:t>
            </w:r>
          </w:p>
        </w:tc>
        <w:tc>
          <w:tcPr>
            <w:tcW w:w="1742" w:type="dxa"/>
            <w:shd w:val="clear" w:color="auto" w:fill="FFFF00"/>
            <w:vAlign w:val="center"/>
          </w:tcPr>
          <w:p w14:paraId="5E64DB47"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5E3D0F41"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677F0FFF"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10958C3F"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1AC2F59B" w14:textId="77777777" w:rsidTr="000E72F3">
        <w:trPr>
          <w:trHeight w:val="454"/>
        </w:trPr>
        <w:tc>
          <w:tcPr>
            <w:tcW w:w="628" w:type="dxa"/>
            <w:vAlign w:val="center"/>
          </w:tcPr>
          <w:p w14:paraId="1D7E3EDF" w14:textId="7D467968" w:rsidR="004800E6" w:rsidRDefault="004800E6" w:rsidP="004800E6">
            <w:pPr>
              <w:autoSpaceDE w:val="0"/>
              <w:spacing w:after="0" w:line="240" w:lineRule="auto"/>
              <w:jc w:val="center"/>
              <w:rPr>
                <w:rFonts w:ascii="Arial" w:hAnsi="Arial" w:cs="Arial"/>
                <w:sz w:val="18"/>
                <w:szCs w:val="20"/>
              </w:rPr>
            </w:pPr>
            <w:r>
              <w:rPr>
                <w:rFonts w:cs="Calibri"/>
                <w:color w:val="000000"/>
              </w:rPr>
              <w:t>1.8</w:t>
            </w:r>
          </w:p>
        </w:tc>
        <w:tc>
          <w:tcPr>
            <w:tcW w:w="1382" w:type="dxa"/>
            <w:vAlign w:val="center"/>
          </w:tcPr>
          <w:p w14:paraId="0F3EC4B6" w14:textId="13AC78A1" w:rsidR="004800E6" w:rsidRDefault="004800E6" w:rsidP="004800E6">
            <w:pPr>
              <w:autoSpaceDE w:val="0"/>
              <w:spacing w:after="0" w:line="240" w:lineRule="auto"/>
              <w:jc w:val="center"/>
              <w:rPr>
                <w:rFonts w:ascii="Arial" w:hAnsi="Arial" w:cs="Arial"/>
                <w:sz w:val="18"/>
                <w:szCs w:val="20"/>
              </w:rPr>
            </w:pPr>
            <w:r>
              <w:rPr>
                <w:rFonts w:cs="Calibri"/>
                <w:color w:val="000000"/>
              </w:rPr>
              <w:t>XL</w:t>
            </w:r>
          </w:p>
        </w:tc>
        <w:tc>
          <w:tcPr>
            <w:tcW w:w="787" w:type="dxa"/>
            <w:vAlign w:val="center"/>
          </w:tcPr>
          <w:p w14:paraId="760D2978" w14:textId="5A9C770D" w:rsidR="004800E6" w:rsidRDefault="004800E6" w:rsidP="004800E6">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71FCD900" w14:textId="3F902143" w:rsidR="004800E6" w:rsidRDefault="004800E6" w:rsidP="004800E6">
            <w:pPr>
              <w:autoSpaceDE w:val="0"/>
              <w:spacing w:after="0" w:line="240" w:lineRule="auto"/>
              <w:jc w:val="center"/>
              <w:rPr>
                <w:rFonts w:ascii="Arial" w:hAnsi="Arial" w:cs="Arial"/>
                <w:sz w:val="18"/>
                <w:szCs w:val="20"/>
              </w:rPr>
            </w:pPr>
            <w:r>
              <w:rPr>
                <w:rFonts w:cs="Calibri"/>
              </w:rPr>
              <w:t>110</w:t>
            </w:r>
          </w:p>
        </w:tc>
        <w:tc>
          <w:tcPr>
            <w:tcW w:w="1038" w:type="dxa"/>
            <w:vAlign w:val="center"/>
          </w:tcPr>
          <w:p w14:paraId="0C1DD14F" w14:textId="1758E4A1" w:rsidR="004800E6" w:rsidRDefault="004800E6" w:rsidP="004800E6">
            <w:pPr>
              <w:autoSpaceDE w:val="0"/>
              <w:spacing w:after="0" w:line="240" w:lineRule="auto"/>
              <w:jc w:val="center"/>
              <w:rPr>
                <w:rFonts w:ascii="Arial" w:hAnsi="Arial" w:cs="Arial"/>
                <w:sz w:val="18"/>
                <w:szCs w:val="20"/>
              </w:rPr>
            </w:pPr>
            <w:r>
              <w:rPr>
                <w:rFonts w:cs="Calibri"/>
              </w:rPr>
              <w:t>170</w:t>
            </w:r>
          </w:p>
        </w:tc>
        <w:tc>
          <w:tcPr>
            <w:tcW w:w="1298" w:type="dxa"/>
            <w:vAlign w:val="center"/>
          </w:tcPr>
          <w:p w14:paraId="6EF3845C" w14:textId="4847AD6F" w:rsidR="004800E6" w:rsidRDefault="004800E6" w:rsidP="004800E6">
            <w:pPr>
              <w:autoSpaceDE w:val="0"/>
              <w:spacing w:after="0" w:line="240" w:lineRule="auto"/>
              <w:jc w:val="center"/>
              <w:rPr>
                <w:rFonts w:ascii="Arial" w:hAnsi="Arial" w:cs="Arial"/>
                <w:sz w:val="18"/>
                <w:szCs w:val="20"/>
              </w:rPr>
            </w:pPr>
            <w:r>
              <w:rPr>
                <w:rFonts w:cs="Calibri"/>
              </w:rPr>
              <w:t>3400</w:t>
            </w:r>
          </w:p>
        </w:tc>
        <w:tc>
          <w:tcPr>
            <w:tcW w:w="1742" w:type="dxa"/>
            <w:shd w:val="clear" w:color="auto" w:fill="FFFF00"/>
            <w:vAlign w:val="center"/>
          </w:tcPr>
          <w:p w14:paraId="0F29B443"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4DF5251D"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509D9AE8"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494C9A29"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0573B826" w14:textId="77777777" w:rsidTr="000E72F3">
        <w:trPr>
          <w:trHeight w:val="454"/>
        </w:trPr>
        <w:tc>
          <w:tcPr>
            <w:tcW w:w="628" w:type="dxa"/>
            <w:vAlign w:val="center"/>
          </w:tcPr>
          <w:p w14:paraId="44550590" w14:textId="00D556F7" w:rsidR="004800E6" w:rsidRDefault="004800E6" w:rsidP="004800E6">
            <w:pPr>
              <w:autoSpaceDE w:val="0"/>
              <w:spacing w:after="0" w:line="240" w:lineRule="auto"/>
              <w:jc w:val="center"/>
              <w:rPr>
                <w:rFonts w:ascii="Arial" w:hAnsi="Arial" w:cs="Arial"/>
                <w:sz w:val="18"/>
                <w:szCs w:val="20"/>
              </w:rPr>
            </w:pPr>
            <w:r>
              <w:rPr>
                <w:rFonts w:cs="Calibri"/>
                <w:color w:val="000000"/>
              </w:rPr>
              <w:t>1.9</w:t>
            </w:r>
          </w:p>
        </w:tc>
        <w:tc>
          <w:tcPr>
            <w:tcW w:w="1382" w:type="dxa"/>
            <w:vAlign w:val="center"/>
          </w:tcPr>
          <w:p w14:paraId="0CC33F61" w14:textId="1375FAD4" w:rsidR="004800E6" w:rsidRDefault="004800E6" w:rsidP="004800E6">
            <w:pPr>
              <w:autoSpaceDE w:val="0"/>
              <w:spacing w:after="0" w:line="240" w:lineRule="auto"/>
              <w:jc w:val="center"/>
              <w:rPr>
                <w:rFonts w:ascii="Arial" w:hAnsi="Arial" w:cs="Arial"/>
                <w:sz w:val="18"/>
                <w:szCs w:val="20"/>
              </w:rPr>
            </w:pPr>
            <w:r>
              <w:rPr>
                <w:rFonts w:cs="Calibri"/>
                <w:color w:val="000000"/>
              </w:rPr>
              <w:t>XL</w:t>
            </w:r>
          </w:p>
        </w:tc>
        <w:tc>
          <w:tcPr>
            <w:tcW w:w="787" w:type="dxa"/>
            <w:vAlign w:val="center"/>
          </w:tcPr>
          <w:p w14:paraId="39632C74" w14:textId="30245A3B" w:rsidR="004800E6" w:rsidRDefault="004800E6" w:rsidP="004800E6">
            <w:pPr>
              <w:autoSpaceDE w:val="0"/>
              <w:spacing w:after="0" w:line="240" w:lineRule="auto"/>
              <w:jc w:val="center"/>
              <w:rPr>
                <w:rFonts w:ascii="Arial" w:hAnsi="Arial" w:cs="Arial"/>
                <w:sz w:val="18"/>
                <w:szCs w:val="20"/>
              </w:rPr>
            </w:pPr>
            <w:r>
              <w:rPr>
                <w:rFonts w:cs="Calibri"/>
                <w:color w:val="000000"/>
              </w:rPr>
              <w:t>III.</w:t>
            </w:r>
          </w:p>
        </w:tc>
        <w:tc>
          <w:tcPr>
            <w:tcW w:w="1005" w:type="dxa"/>
            <w:vAlign w:val="center"/>
          </w:tcPr>
          <w:p w14:paraId="2CAD2B2B" w14:textId="7DA645C9" w:rsidR="004800E6" w:rsidRDefault="004800E6" w:rsidP="004800E6">
            <w:pPr>
              <w:autoSpaceDE w:val="0"/>
              <w:spacing w:after="0" w:line="240" w:lineRule="auto"/>
              <w:jc w:val="center"/>
              <w:rPr>
                <w:rFonts w:ascii="Arial" w:hAnsi="Arial" w:cs="Arial"/>
                <w:sz w:val="18"/>
                <w:szCs w:val="20"/>
              </w:rPr>
            </w:pPr>
            <w:r>
              <w:rPr>
                <w:rFonts w:cs="Calibri"/>
              </w:rPr>
              <w:t>110</w:t>
            </w:r>
          </w:p>
        </w:tc>
        <w:tc>
          <w:tcPr>
            <w:tcW w:w="1038" w:type="dxa"/>
            <w:vAlign w:val="center"/>
          </w:tcPr>
          <w:p w14:paraId="0A5DDFF9" w14:textId="6ED028FD" w:rsidR="004800E6" w:rsidRDefault="004800E6" w:rsidP="004800E6">
            <w:pPr>
              <w:autoSpaceDE w:val="0"/>
              <w:spacing w:after="0" w:line="240" w:lineRule="auto"/>
              <w:jc w:val="center"/>
              <w:rPr>
                <w:rFonts w:ascii="Arial" w:hAnsi="Arial" w:cs="Arial"/>
                <w:sz w:val="18"/>
                <w:szCs w:val="20"/>
              </w:rPr>
            </w:pPr>
            <w:r>
              <w:rPr>
                <w:rFonts w:cs="Calibri"/>
              </w:rPr>
              <w:t>170</w:t>
            </w:r>
          </w:p>
        </w:tc>
        <w:tc>
          <w:tcPr>
            <w:tcW w:w="1298" w:type="dxa"/>
            <w:vAlign w:val="center"/>
          </w:tcPr>
          <w:p w14:paraId="4E6614A5" w14:textId="42C168F9" w:rsidR="004800E6" w:rsidRDefault="004800E6" w:rsidP="004800E6">
            <w:pPr>
              <w:autoSpaceDE w:val="0"/>
              <w:spacing w:after="0" w:line="240" w:lineRule="auto"/>
              <w:jc w:val="center"/>
              <w:rPr>
                <w:rFonts w:ascii="Arial" w:hAnsi="Arial" w:cs="Arial"/>
                <w:sz w:val="18"/>
                <w:szCs w:val="20"/>
              </w:rPr>
            </w:pPr>
            <w:r>
              <w:rPr>
                <w:rFonts w:cs="Calibri"/>
              </w:rPr>
              <w:t>4000</w:t>
            </w:r>
          </w:p>
        </w:tc>
        <w:tc>
          <w:tcPr>
            <w:tcW w:w="1742" w:type="dxa"/>
            <w:shd w:val="clear" w:color="auto" w:fill="FFFF00"/>
            <w:vAlign w:val="center"/>
          </w:tcPr>
          <w:p w14:paraId="3D32D8D4"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62B52384"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5A206B60"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28C41559"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r w:rsidR="004800E6" w14:paraId="7AC89B38" w14:textId="77777777" w:rsidTr="000E72F3">
        <w:trPr>
          <w:trHeight w:val="454"/>
        </w:trPr>
        <w:tc>
          <w:tcPr>
            <w:tcW w:w="628" w:type="dxa"/>
            <w:vAlign w:val="center"/>
          </w:tcPr>
          <w:p w14:paraId="436C41DA" w14:textId="10E4E410" w:rsidR="004800E6" w:rsidRDefault="004800E6" w:rsidP="004800E6">
            <w:pPr>
              <w:autoSpaceDE w:val="0"/>
              <w:spacing w:after="0" w:line="240" w:lineRule="auto"/>
              <w:jc w:val="center"/>
              <w:rPr>
                <w:rFonts w:ascii="Arial" w:hAnsi="Arial" w:cs="Arial"/>
                <w:sz w:val="18"/>
                <w:szCs w:val="20"/>
              </w:rPr>
            </w:pPr>
            <w:r>
              <w:rPr>
                <w:rFonts w:cs="Calibri"/>
              </w:rPr>
              <w:t>1.10</w:t>
            </w:r>
          </w:p>
        </w:tc>
        <w:tc>
          <w:tcPr>
            <w:tcW w:w="1382" w:type="dxa"/>
            <w:vAlign w:val="center"/>
          </w:tcPr>
          <w:p w14:paraId="2B271CF1" w14:textId="380DF7DB" w:rsidR="004800E6" w:rsidRDefault="004800E6" w:rsidP="004800E6">
            <w:pPr>
              <w:autoSpaceDE w:val="0"/>
              <w:spacing w:after="0" w:line="240" w:lineRule="auto"/>
              <w:jc w:val="center"/>
              <w:rPr>
                <w:rFonts w:ascii="Arial" w:hAnsi="Arial" w:cs="Arial"/>
                <w:sz w:val="18"/>
                <w:szCs w:val="20"/>
              </w:rPr>
            </w:pPr>
            <w:r>
              <w:rPr>
                <w:rFonts w:cs="Calibri"/>
              </w:rPr>
              <w:t>XL</w:t>
            </w:r>
          </w:p>
        </w:tc>
        <w:tc>
          <w:tcPr>
            <w:tcW w:w="787" w:type="dxa"/>
            <w:vAlign w:val="center"/>
          </w:tcPr>
          <w:p w14:paraId="168E0DBD" w14:textId="0AEA4F53" w:rsidR="004800E6" w:rsidRDefault="004800E6" w:rsidP="004800E6">
            <w:pPr>
              <w:autoSpaceDE w:val="0"/>
              <w:spacing w:after="0" w:line="240" w:lineRule="auto"/>
              <w:jc w:val="center"/>
              <w:rPr>
                <w:rFonts w:ascii="Arial" w:hAnsi="Arial" w:cs="Arial"/>
                <w:sz w:val="18"/>
                <w:szCs w:val="20"/>
              </w:rPr>
            </w:pPr>
            <w:r>
              <w:rPr>
                <w:rFonts w:cs="Calibri"/>
              </w:rPr>
              <w:t>II. - III.</w:t>
            </w:r>
          </w:p>
        </w:tc>
        <w:tc>
          <w:tcPr>
            <w:tcW w:w="1005" w:type="dxa"/>
            <w:vAlign w:val="center"/>
          </w:tcPr>
          <w:p w14:paraId="62B1CA60" w14:textId="59F1D08F" w:rsidR="004800E6" w:rsidRDefault="004800E6" w:rsidP="004800E6">
            <w:pPr>
              <w:autoSpaceDE w:val="0"/>
              <w:spacing w:after="0" w:line="240" w:lineRule="auto"/>
              <w:jc w:val="center"/>
              <w:rPr>
                <w:rFonts w:ascii="Arial" w:hAnsi="Arial" w:cs="Arial"/>
                <w:sz w:val="18"/>
                <w:szCs w:val="20"/>
              </w:rPr>
            </w:pPr>
            <w:r>
              <w:rPr>
                <w:rFonts w:cs="Calibri"/>
              </w:rPr>
              <w:t>110</w:t>
            </w:r>
          </w:p>
        </w:tc>
        <w:tc>
          <w:tcPr>
            <w:tcW w:w="1038" w:type="dxa"/>
            <w:vAlign w:val="center"/>
          </w:tcPr>
          <w:p w14:paraId="59AD9FFD" w14:textId="2CDADAA3" w:rsidR="004800E6" w:rsidRDefault="004800E6" w:rsidP="004800E6">
            <w:pPr>
              <w:autoSpaceDE w:val="0"/>
              <w:spacing w:after="0" w:line="240" w:lineRule="auto"/>
              <w:jc w:val="center"/>
              <w:rPr>
                <w:rFonts w:ascii="Arial" w:hAnsi="Arial" w:cs="Arial"/>
                <w:sz w:val="18"/>
                <w:szCs w:val="20"/>
              </w:rPr>
            </w:pPr>
            <w:r>
              <w:rPr>
                <w:rFonts w:cs="Calibri"/>
              </w:rPr>
              <w:t>170</w:t>
            </w:r>
          </w:p>
        </w:tc>
        <w:tc>
          <w:tcPr>
            <w:tcW w:w="1298" w:type="dxa"/>
            <w:vAlign w:val="center"/>
          </w:tcPr>
          <w:p w14:paraId="74DF81F3" w14:textId="63026D23" w:rsidR="004800E6" w:rsidRDefault="004800E6" w:rsidP="004800E6">
            <w:pPr>
              <w:autoSpaceDE w:val="0"/>
              <w:spacing w:after="0" w:line="240" w:lineRule="auto"/>
              <w:jc w:val="center"/>
              <w:rPr>
                <w:rFonts w:ascii="Arial" w:hAnsi="Arial" w:cs="Arial"/>
                <w:sz w:val="18"/>
                <w:szCs w:val="20"/>
              </w:rPr>
            </w:pPr>
            <w:r>
              <w:rPr>
                <w:rFonts w:cs="Calibri"/>
              </w:rPr>
              <w:t>3300</w:t>
            </w:r>
          </w:p>
        </w:tc>
        <w:tc>
          <w:tcPr>
            <w:tcW w:w="1742" w:type="dxa"/>
            <w:shd w:val="clear" w:color="auto" w:fill="FFFF00"/>
            <w:vAlign w:val="center"/>
          </w:tcPr>
          <w:p w14:paraId="3D894DB3" w14:textId="77777777" w:rsidR="004800E6" w:rsidRPr="006B7ED9" w:rsidRDefault="004800E6" w:rsidP="004800E6">
            <w:pPr>
              <w:autoSpaceDE w:val="0"/>
              <w:spacing w:after="0" w:line="240" w:lineRule="auto"/>
              <w:jc w:val="center"/>
              <w:rPr>
                <w:rFonts w:ascii="Arial" w:hAnsi="Arial" w:cs="Arial"/>
                <w:sz w:val="18"/>
                <w:szCs w:val="20"/>
              </w:rPr>
            </w:pPr>
          </w:p>
        </w:tc>
        <w:tc>
          <w:tcPr>
            <w:tcW w:w="3644" w:type="dxa"/>
            <w:shd w:val="clear" w:color="auto" w:fill="FFFF00"/>
            <w:vAlign w:val="center"/>
          </w:tcPr>
          <w:p w14:paraId="5776A0C5" w14:textId="77777777" w:rsidR="004800E6" w:rsidRPr="006B7ED9" w:rsidRDefault="004800E6" w:rsidP="004800E6">
            <w:pPr>
              <w:autoSpaceDE w:val="0"/>
              <w:spacing w:after="0" w:line="240" w:lineRule="auto"/>
              <w:jc w:val="center"/>
              <w:rPr>
                <w:rFonts w:ascii="Arial" w:hAnsi="Arial" w:cs="Arial"/>
                <w:sz w:val="18"/>
                <w:szCs w:val="20"/>
              </w:rPr>
            </w:pPr>
          </w:p>
        </w:tc>
        <w:tc>
          <w:tcPr>
            <w:tcW w:w="1546" w:type="dxa"/>
            <w:shd w:val="clear" w:color="auto" w:fill="FFFF00"/>
            <w:vAlign w:val="center"/>
          </w:tcPr>
          <w:p w14:paraId="7D02901C" w14:textId="77777777" w:rsidR="004800E6" w:rsidRPr="006B7ED9" w:rsidRDefault="004800E6" w:rsidP="004800E6">
            <w:pPr>
              <w:autoSpaceDE w:val="0"/>
              <w:spacing w:after="0" w:line="240" w:lineRule="auto"/>
              <w:jc w:val="center"/>
              <w:rPr>
                <w:rFonts w:ascii="Arial" w:hAnsi="Arial" w:cs="Arial"/>
                <w:sz w:val="18"/>
                <w:szCs w:val="20"/>
              </w:rPr>
            </w:pPr>
          </w:p>
        </w:tc>
        <w:tc>
          <w:tcPr>
            <w:tcW w:w="2665" w:type="dxa"/>
            <w:shd w:val="clear" w:color="auto" w:fill="FFFF00"/>
            <w:vAlign w:val="center"/>
          </w:tcPr>
          <w:p w14:paraId="665F8D9D" w14:textId="77777777" w:rsidR="004800E6" w:rsidRPr="003040E4" w:rsidRDefault="004800E6" w:rsidP="004800E6">
            <w:pPr>
              <w:autoSpaceDE w:val="0"/>
              <w:spacing w:after="0" w:line="240" w:lineRule="auto"/>
              <w:jc w:val="center"/>
              <w:rPr>
                <w:rFonts w:ascii="Arial" w:hAnsi="Arial" w:cs="Arial"/>
                <w:sz w:val="18"/>
                <w:szCs w:val="20"/>
                <w:highlight w:val="yellow"/>
              </w:rPr>
            </w:pPr>
          </w:p>
        </w:tc>
      </w:tr>
    </w:tbl>
    <w:p w14:paraId="4D607F1C" w14:textId="77777777" w:rsidR="00DF3C2E" w:rsidRDefault="00DF3C2E" w:rsidP="009016CB">
      <w:pPr>
        <w:widowControl w:val="0"/>
        <w:spacing w:after="0" w:line="240" w:lineRule="auto"/>
        <w:jc w:val="both"/>
        <w:rPr>
          <w:rFonts w:ascii="Arial" w:eastAsia="Times New Roman" w:hAnsi="Arial" w:cs="Arial"/>
        </w:rPr>
      </w:pPr>
    </w:p>
    <w:p w14:paraId="5AE947AB" w14:textId="77777777" w:rsidR="000E72F3" w:rsidRDefault="000E72F3" w:rsidP="009016CB">
      <w:pPr>
        <w:widowControl w:val="0"/>
        <w:spacing w:after="0" w:line="240" w:lineRule="auto"/>
        <w:jc w:val="both"/>
        <w:rPr>
          <w:rFonts w:ascii="Arial" w:eastAsia="Times New Roman" w:hAnsi="Arial" w:cs="Arial"/>
        </w:rPr>
      </w:pPr>
    </w:p>
    <w:p w14:paraId="40DDCCBD" w14:textId="77777777" w:rsidR="000E72F3" w:rsidRDefault="000E72F3" w:rsidP="009016CB">
      <w:pPr>
        <w:widowControl w:val="0"/>
        <w:spacing w:after="0" w:line="240" w:lineRule="auto"/>
        <w:jc w:val="both"/>
        <w:rPr>
          <w:rFonts w:ascii="Arial" w:eastAsia="Times New Roman" w:hAnsi="Arial" w:cs="Arial"/>
        </w:rPr>
      </w:pPr>
    </w:p>
    <w:p w14:paraId="77A04532" w14:textId="77777777" w:rsidR="000E72F3" w:rsidRDefault="000E72F3" w:rsidP="009016CB">
      <w:pPr>
        <w:widowControl w:val="0"/>
        <w:spacing w:after="0" w:line="240" w:lineRule="auto"/>
        <w:jc w:val="both"/>
        <w:rPr>
          <w:rFonts w:ascii="Arial" w:eastAsia="Times New Roman" w:hAnsi="Arial" w:cs="Arial"/>
        </w:rPr>
      </w:pPr>
    </w:p>
    <w:tbl>
      <w:tblPr>
        <w:tblStyle w:val="Mkatabulky"/>
        <w:tblW w:w="15735" w:type="dxa"/>
        <w:tblInd w:w="-572" w:type="dxa"/>
        <w:tblLook w:val="04A0" w:firstRow="1" w:lastRow="0" w:firstColumn="1" w:lastColumn="0" w:noHBand="0" w:noVBand="1"/>
      </w:tblPr>
      <w:tblGrid>
        <w:gridCol w:w="628"/>
        <w:gridCol w:w="1382"/>
        <w:gridCol w:w="787"/>
        <w:gridCol w:w="1005"/>
        <w:gridCol w:w="1038"/>
        <w:gridCol w:w="1298"/>
        <w:gridCol w:w="1742"/>
        <w:gridCol w:w="3644"/>
        <w:gridCol w:w="1546"/>
        <w:gridCol w:w="2665"/>
      </w:tblGrid>
      <w:tr w:rsidR="000E72F3" w:rsidRPr="00532618" w14:paraId="3BC14E16" w14:textId="77777777" w:rsidTr="00B36253">
        <w:trPr>
          <w:trHeight w:val="567"/>
        </w:trPr>
        <w:tc>
          <w:tcPr>
            <w:tcW w:w="15735" w:type="dxa"/>
            <w:gridSpan w:val="10"/>
          </w:tcPr>
          <w:p w14:paraId="49A0E014" w14:textId="77777777" w:rsidR="000E72F3" w:rsidRPr="00532618" w:rsidRDefault="000E72F3" w:rsidP="00B36253">
            <w:pPr>
              <w:autoSpaceDE w:val="0"/>
              <w:spacing w:after="0" w:line="240" w:lineRule="auto"/>
              <w:rPr>
                <w:rFonts w:asciiTheme="minorHAnsi" w:hAnsiTheme="minorHAnsi" w:cstheme="minorHAnsi"/>
                <w:highlight w:val="yellow"/>
              </w:rPr>
            </w:pPr>
            <w:r w:rsidRPr="00532618">
              <w:rPr>
                <w:rFonts w:asciiTheme="minorHAnsi" w:hAnsiTheme="minorHAnsi" w:cstheme="minorHAnsi"/>
                <w:b/>
                <w:bCs/>
              </w:rPr>
              <w:lastRenderedPageBreak/>
              <w:t>NAVLÉKACÍ PLENKOVÉ KALHOTKY</w:t>
            </w:r>
          </w:p>
        </w:tc>
      </w:tr>
      <w:tr w:rsidR="000E72F3" w:rsidRPr="00532618" w14:paraId="7FDA242E" w14:textId="77777777" w:rsidTr="00B36253">
        <w:trPr>
          <w:trHeight w:val="454"/>
        </w:trPr>
        <w:tc>
          <w:tcPr>
            <w:tcW w:w="628" w:type="dxa"/>
            <w:shd w:val="clear" w:color="auto" w:fill="F2F2F2" w:themeFill="background1" w:themeFillShade="F2"/>
          </w:tcPr>
          <w:p w14:paraId="01DD6E46"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rPr>
              <w:t>Číslo</w:t>
            </w:r>
          </w:p>
        </w:tc>
        <w:tc>
          <w:tcPr>
            <w:tcW w:w="1382" w:type="dxa"/>
            <w:shd w:val="clear" w:color="auto" w:fill="F2F2F2" w:themeFill="background1" w:themeFillShade="F2"/>
          </w:tcPr>
          <w:p w14:paraId="26DC2376"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rPr>
              <w:t>Velikost</w:t>
            </w:r>
          </w:p>
        </w:tc>
        <w:tc>
          <w:tcPr>
            <w:tcW w:w="787" w:type="dxa"/>
            <w:shd w:val="clear" w:color="auto" w:fill="F2F2F2" w:themeFill="background1" w:themeFillShade="F2"/>
          </w:tcPr>
          <w:p w14:paraId="664929E7" w14:textId="77777777" w:rsidR="000E72F3" w:rsidRPr="001964A7" w:rsidRDefault="000E72F3" w:rsidP="00B36253">
            <w:pPr>
              <w:suppressAutoHyphens w:val="0"/>
              <w:autoSpaceDE w:val="0"/>
              <w:autoSpaceDN w:val="0"/>
              <w:adjustRightInd w:val="0"/>
              <w:spacing w:after="0" w:line="240" w:lineRule="auto"/>
              <w:jc w:val="center"/>
              <w:rPr>
                <w:rFonts w:ascii="Arial" w:hAnsi="Arial" w:cs="Arial"/>
                <w:sz w:val="18"/>
                <w:szCs w:val="18"/>
                <w:lang w:eastAsia="cs-CZ"/>
              </w:rPr>
            </w:pPr>
            <w:r w:rsidRPr="001964A7">
              <w:rPr>
                <w:rFonts w:ascii="Arial" w:hAnsi="Arial" w:cs="Arial"/>
                <w:sz w:val="18"/>
                <w:szCs w:val="18"/>
                <w:lang w:eastAsia="cs-CZ"/>
              </w:rPr>
              <w:t>Stupeň</w:t>
            </w:r>
          </w:p>
          <w:p w14:paraId="1FD97111" w14:textId="77777777" w:rsidR="000E72F3" w:rsidRPr="001964A7" w:rsidRDefault="000E72F3" w:rsidP="00B36253">
            <w:pPr>
              <w:autoSpaceDE w:val="0"/>
              <w:spacing w:after="0" w:line="240" w:lineRule="auto"/>
              <w:jc w:val="center"/>
              <w:rPr>
                <w:rFonts w:ascii="Arial" w:hAnsi="Arial" w:cs="Arial"/>
                <w:sz w:val="18"/>
                <w:szCs w:val="18"/>
              </w:rPr>
            </w:pPr>
            <w:proofErr w:type="spellStart"/>
            <w:r w:rsidRPr="001964A7">
              <w:rPr>
                <w:rFonts w:ascii="Arial" w:hAnsi="Arial" w:cs="Arial"/>
                <w:sz w:val="18"/>
                <w:szCs w:val="18"/>
                <w:lang w:eastAsia="cs-CZ"/>
              </w:rPr>
              <w:t>inko</w:t>
            </w:r>
            <w:proofErr w:type="spellEnd"/>
          </w:p>
        </w:tc>
        <w:tc>
          <w:tcPr>
            <w:tcW w:w="1005" w:type="dxa"/>
            <w:shd w:val="clear" w:color="auto" w:fill="F2F2F2" w:themeFill="background1" w:themeFillShade="F2"/>
          </w:tcPr>
          <w:p w14:paraId="73D34D19"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obvod pasu minimální (cm)</w:t>
            </w:r>
          </w:p>
        </w:tc>
        <w:tc>
          <w:tcPr>
            <w:tcW w:w="1038" w:type="dxa"/>
            <w:shd w:val="clear" w:color="auto" w:fill="F2F2F2" w:themeFill="background1" w:themeFillShade="F2"/>
          </w:tcPr>
          <w:p w14:paraId="0C41B391"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obvod pasu maximální (cm)</w:t>
            </w:r>
          </w:p>
        </w:tc>
        <w:tc>
          <w:tcPr>
            <w:tcW w:w="1298" w:type="dxa"/>
            <w:shd w:val="clear" w:color="auto" w:fill="F2F2F2" w:themeFill="background1" w:themeFillShade="F2"/>
          </w:tcPr>
          <w:p w14:paraId="4F928257" w14:textId="77777777" w:rsidR="000E72F3" w:rsidRPr="001964A7" w:rsidRDefault="000E72F3" w:rsidP="00B36253">
            <w:pPr>
              <w:suppressAutoHyphens w:val="0"/>
              <w:autoSpaceDE w:val="0"/>
              <w:autoSpaceDN w:val="0"/>
              <w:adjustRightInd w:val="0"/>
              <w:spacing w:after="0" w:line="240" w:lineRule="auto"/>
              <w:jc w:val="center"/>
              <w:rPr>
                <w:rFonts w:ascii="Arial" w:hAnsi="Arial" w:cs="Arial"/>
                <w:sz w:val="18"/>
                <w:szCs w:val="18"/>
                <w:lang w:eastAsia="cs-CZ"/>
              </w:rPr>
            </w:pPr>
            <w:r w:rsidRPr="001964A7">
              <w:rPr>
                <w:rFonts w:ascii="Arial" w:hAnsi="Arial" w:cs="Arial"/>
                <w:sz w:val="18"/>
                <w:szCs w:val="18"/>
                <w:lang w:eastAsia="cs-CZ"/>
              </w:rPr>
              <w:t>požadovaná minimální savost</w:t>
            </w:r>
          </w:p>
          <w:p w14:paraId="429F1414"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(ml)</w:t>
            </w:r>
          </w:p>
        </w:tc>
        <w:tc>
          <w:tcPr>
            <w:tcW w:w="1742" w:type="dxa"/>
            <w:shd w:val="clear" w:color="auto" w:fill="F2F2F2" w:themeFill="background1" w:themeFillShade="F2"/>
          </w:tcPr>
          <w:p w14:paraId="6BD22040"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Objednací číslo</w:t>
            </w:r>
          </w:p>
        </w:tc>
        <w:tc>
          <w:tcPr>
            <w:tcW w:w="3644" w:type="dxa"/>
            <w:shd w:val="clear" w:color="auto" w:fill="F2F2F2" w:themeFill="background1" w:themeFillShade="F2"/>
          </w:tcPr>
          <w:p w14:paraId="772C210C"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Obchodní název</w:t>
            </w:r>
          </w:p>
        </w:tc>
        <w:tc>
          <w:tcPr>
            <w:tcW w:w="1546" w:type="dxa"/>
            <w:shd w:val="clear" w:color="auto" w:fill="F2F2F2" w:themeFill="background1" w:themeFillShade="F2"/>
          </w:tcPr>
          <w:p w14:paraId="72FCB57A" w14:textId="77777777" w:rsidR="000E72F3" w:rsidRPr="001964A7" w:rsidRDefault="000E72F3" w:rsidP="00B36253">
            <w:pPr>
              <w:autoSpaceDE w:val="0"/>
              <w:spacing w:after="0" w:line="240" w:lineRule="auto"/>
              <w:jc w:val="center"/>
              <w:rPr>
                <w:rFonts w:ascii="Arial" w:hAnsi="Arial" w:cs="Arial"/>
                <w:sz w:val="18"/>
                <w:szCs w:val="18"/>
              </w:rPr>
            </w:pPr>
            <w:r w:rsidRPr="001964A7">
              <w:rPr>
                <w:rFonts w:ascii="Arial" w:hAnsi="Arial" w:cs="Arial"/>
                <w:sz w:val="18"/>
                <w:szCs w:val="18"/>
                <w:lang w:eastAsia="cs-CZ"/>
              </w:rPr>
              <w:t>Počet kusů v balení</w:t>
            </w:r>
          </w:p>
        </w:tc>
        <w:tc>
          <w:tcPr>
            <w:tcW w:w="2665" w:type="dxa"/>
            <w:shd w:val="clear" w:color="auto" w:fill="F2F2F2" w:themeFill="background1" w:themeFillShade="F2"/>
          </w:tcPr>
          <w:p w14:paraId="63CB0DB7" w14:textId="77777777" w:rsidR="000E72F3" w:rsidRPr="001964A7" w:rsidRDefault="000E72F3" w:rsidP="00B36253">
            <w:pPr>
              <w:autoSpaceDE w:val="0"/>
              <w:spacing w:after="0" w:line="240" w:lineRule="auto"/>
              <w:rPr>
                <w:rFonts w:ascii="Arial" w:hAnsi="Arial" w:cs="Arial"/>
                <w:sz w:val="18"/>
                <w:szCs w:val="18"/>
                <w:highlight w:val="yellow"/>
              </w:rPr>
            </w:pPr>
            <w:r w:rsidRPr="001964A7">
              <w:rPr>
                <w:rFonts w:ascii="Arial" w:hAnsi="Arial" w:cs="Arial"/>
                <w:sz w:val="18"/>
                <w:szCs w:val="18"/>
              </w:rPr>
              <w:t>Cena/ks bez DPH</w:t>
            </w:r>
          </w:p>
        </w:tc>
      </w:tr>
      <w:tr w:rsidR="000E72F3" w:rsidRPr="00532618" w14:paraId="14E6770D" w14:textId="77777777" w:rsidTr="00B36253">
        <w:trPr>
          <w:trHeight w:val="454"/>
        </w:trPr>
        <w:tc>
          <w:tcPr>
            <w:tcW w:w="628" w:type="dxa"/>
            <w:vAlign w:val="center"/>
          </w:tcPr>
          <w:p w14:paraId="6EAAFED4"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2.1</w:t>
            </w:r>
          </w:p>
        </w:tc>
        <w:tc>
          <w:tcPr>
            <w:tcW w:w="1382" w:type="dxa"/>
            <w:vAlign w:val="center"/>
          </w:tcPr>
          <w:p w14:paraId="30FF109D"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M</w:t>
            </w:r>
          </w:p>
        </w:tc>
        <w:tc>
          <w:tcPr>
            <w:tcW w:w="787" w:type="dxa"/>
            <w:vAlign w:val="center"/>
          </w:tcPr>
          <w:p w14:paraId="442D2BC7"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I. - II.</w:t>
            </w:r>
          </w:p>
        </w:tc>
        <w:tc>
          <w:tcPr>
            <w:tcW w:w="1005" w:type="dxa"/>
            <w:vAlign w:val="center"/>
          </w:tcPr>
          <w:p w14:paraId="13F55BD8"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80</w:t>
            </w:r>
          </w:p>
        </w:tc>
        <w:tc>
          <w:tcPr>
            <w:tcW w:w="1038" w:type="dxa"/>
            <w:vAlign w:val="center"/>
          </w:tcPr>
          <w:p w14:paraId="46D12C2F"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110</w:t>
            </w:r>
          </w:p>
        </w:tc>
        <w:tc>
          <w:tcPr>
            <w:tcW w:w="1298" w:type="dxa"/>
            <w:vAlign w:val="center"/>
          </w:tcPr>
          <w:p w14:paraId="6198E22F"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1400</w:t>
            </w:r>
          </w:p>
        </w:tc>
        <w:tc>
          <w:tcPr>
            <w:tcW w:w="1742" w:type="dxa"/>
            <w:shd w:val="clear" w:color="auto" w:fill="FFFF00"/>
            <w:vAlign w:val="center"/>
          </w:tcPr>
          <w:p w14:paraId="412A207B"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082CEEBF"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3ECFC39E"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43906103"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53E75B3A" w14:textId="77777777" w:rsidTr="00B36253">
        <w:trPr>
          <w:trHeight w:val="454"/>
        </w:trPr>
        <w:tc>
          <w:tcPr>
            <w:tcW w:w="628" w:type="dxa"/>
            <w:vAlign w:val="center"/>
          </w:tcPr>
          <w:p w14:paraId="6871E1B9"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2.2</w:t>
            </w:r>
          </w:p>
        </w:tc>
        <w:tc>
          <w:tcPr>
            <w:tcW w:w="1382" w:type="dxa"/>
            <w:vAlign w:val="center"/>
          </w:tcPr>
          <w:p w14:paraId="73ED524B"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M</w:t>
            </w:r>
          </w:p>
        </w:tc>
        <w:tc>
          <w:tcPr>
            <w:tcW w:w="787" w:type="dxa"/>
            <w:vAlign w:val="center"/>
          </w:tcPr>
          <w:p w14:paraId="727AEA26"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II. - III.</w:t>
            </w:r>
          </w:p>
        </w:tc>
        <w:tc>
          <w:tcPr>
            <w:tcW w:w="1005" w:type="dxa"/>
            <w:vAlign w:val="center"/>
          </w:tcPr>
          <w:p w14:paraId="7075AB03"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80</w:t>
            </w:r>
          </w:p>
        </w:tc>
        <w:tc>
          <w:tcPr>
            <w:tcW w:w="1038" w:type="dxa"/>
            <w:vAlign w:val="center"/>
          </w:tcPr>
          <w:p w14:paraId="6D2E91FD"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110</w:t>
            </w:r>
          </w:p>
        </w:tc>
        <w:tc>
          <w:tcPr>
            <w:tcW w:w="1298" w:type="dxa"/>
            <w:vAlign w:val="center"/>
          </w:tcPr>
          <w:p w14:paraId="2EA39983"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1900</w:t>
            </w:r>
          </w:p>
        </w:tc>
        <w:tc>
          <w:tcPr>
            <w:tcW w:w="1742" w:type="dxa"/>
            <w:shd w:val="clear" w:color="auto" w:fill="FFFF00"/>
            <w:vAlign w:val="center"/>
          </w:tcPr>
          <w:p w14:paraId="55450124"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5349B804"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4E25478C"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07369463"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5466F2C3" w14:textId="77777777" w:rsidTr="00B36253">
        <w:trPr>
          <w:trHeight w:val="454"/>
        </w:trPr>
        <w:tc>
          <w:tcPr>
            <w:tcW w:w="628" w:type="dxa"/>
            <w:vAlign w:val="center"/>
          </w:tcPr>
          <w:p w14:paraId="6DA3A1ED"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2.3</w:t>
            </w:r>
          </w:p>
        </w:tc>
        <w:tc>
          <w:tcPr>
            <w:tcW w:w="1382" w:type="dxa"/>
            <w:vAlign w:val="center"/>
          </w:tcPr>
          <w:p w14:paraId="3987E37B"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L</w:t>
            </w:r>
          </w:p>
        </w:tc>
        <w:tc>
          <w:tcPr>
            <w:tcW w:w="787" w:type="dxa"/>
            <w:vAlign w:val="center"/>
          </w:tcPr>
          <w:p w14:paraId="2D2EAC31" w14:textId="77777777" w:rsidR="000E72F3" w:rsidRPr="006B7ED9" w:rsidRDefault="000E72F3" w:rsidP="00B36253">
            <w:pPr>
              <w:autoSpaceDE w:val="0"/>
              <w:spacing w:after="0" w:line="240" w:lineRule="auto"/>
              <w:jc w:val="center"/>
              <w:rPr>
                <w:rFonts w:ascii="Arial" w:hAnsi="Arial" w:cs="Arial"/>
                <w:sz w:val="18"/>
                <w:szCs w:val="20"/>
              </w:rPr>
            </w:pPr>
            <w:r>
              <w:rPr>
                <w:rFonts w:cs="Calibri"/>
                <w:color w:val="000000"/>
              </w:rPr>
              <w:t>I. - II.</w:t>
            </w:r>
          </w:p>
        </w:tc>
        <w:tc>
          <w:tcPr>
            <w:tcW w:w="1005" w:type="dxa"/>
            <w:vAlign w:val="center"/>
          </w:tcPr>
          <w:p w14:paraId="7290AAB7"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100</w:t>
            </w:r>
          </w:p>
        </w:tc>
        <w:tc>
          <w:tcPr>
            <w:tcW w:w="1038" w:type="dxa"/>
            <w:vAlign w:val="center"/>
          </w:tcPr>
          <w:p w14:paraId="32F2234B" w14:textId="77777777" w:rsidR="000E72F3" w:rsidRPr="006B7ED9" w:rsidRDefault="000E72F3" w:rsidP="00B36253">
            <w:pPr>
              <w:autoSpaceDE w:val="0"/>
              <w:spacing w:after="0" w:line="240" w:lineRule="auto"/>
              <w:jc w:val="center"/>
              <w:rPr>
                <w:rFonts w:ascii="Arial" w:hAnsi="Arial" w:cs="Arial"/>
                <w:sz w:val="18"/>
                <w:szCs w:val="20"/>
              </w:rPr>
            </w:pPr>
            <w:r>
              <w:rPr>
                <w:rFonts w:cs="Calibri"/>
              </w:rPr>
              <w:t>140</w:t>
            </w:r>
          </w:p>
        </w:tc>
        <w:tc>
          <w:tcPr>
            <w:tcW w:w="1298" w:type="dxa"/>
            <w:vAlign w:val="center"/>
          </w:tcPr>
          <w:p w14:paraId="0E40D4FB"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1100</w:t>
            </w:r>
          </w:p>
        </w:tc>
        <w:tc>
          <w:tcPr>
            <w:tcW w:w="1742" w:type="dxa"/>
            <w:shd w:val="clear" w:color="auto" w:fill="FFFF00"/>
            <w:vAlign w:val="center"/>
          </w:tcPr>
          <w:p w14:paraId="683767C4"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3094A817"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520144AF"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15B4CE9C"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110D6455" w14:textId="77777777" w:rsidTr="00B36253">
        <w:trPr>
          <w:trHeight w:val="454"/>
        </w:trPr>
        <w:tc>
          <w:tcPr>
            <w:tcW w:w="628" w:type="dxa"/>
            <w:vAlign w:val="center"/>
          </w:tcPr>
          <w:p w14:paraId="0C7C169C"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2.4</w:t>
            </w:r>
          </w:p>
        </w:tc>
        <w:tc>
          <w:tcPr>
            <w:tcW w:w="1382" w:type="dxa"/>
            <w:vAlign w:val="center"/>
          </w:tcPr>
          <w:p w14:paraId="0F7C0424" w14:textId="77777777" w:rsidR="000E72F3" w:rsidRDefault="000E72F3" w:rsidP="00B36253">
            <w:pPr>
              <w:autoSpaceDE w:val="0"/>
              <w:spacing w:after="0" w:line="240" w:lineRule="auto"/>
              <w:jc w:val="center"/>
              <w:rPr>
                <w:rFonts w:ascii="Arial" w:hAnsi="Arial" w:cs="Arial"/>
                <w:sz w:val="18"/>
                <w:szCs w:val="20"/>
              </w:rPr>
            </w:pPr>
            <w:r>
              <w:rPr>
                <w:rFonts w:cs="Calibri"/>
              </w:rPr>
              <w:t>L</w:t>
            </w:r>
          </w:p>
        </w:tc>
        <w:tc>
          <w:tcPr>
            <w:tcW w:w="787" w:type="dxa"/>
            <w:vAlign w:val="center"/>
          </w:tcPr>
          <w:p w14:paraId="23B785AA"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I. - II.</w:t>
            </w:r>
          </w:p>
        </w:tc>
        <w:tc>
          <w:tcPr>
            <w:tcW w:w="1005" w:type="dxa"/>
            <w:vAlign w:val="center"/>
          </w:tcPr>
          <w:p w14:paraId="528F8128" w14:textId="77777777" w:rsidR="000E72F3" w:rsidRDefault="000E72F3" w:rsidP="00B36253">
            <w:pPr>
              <w:autoSpaceDE w:val="0"/>
              <w:spacing w:after="0" w:line="240" w:lineRule="auto"/>
              <w:jc w:val="center"/>
              <w:rPr>
                <w:rFonts w:ascii="Arial" w:hAnsi="Arial" w:cs="Arial"/>
                <w:sz w:val="18"/>
                <w:szCs w:val="20"/>
              </w:rPr>
            </w:pPr>
            <w:r>
              <w:rPr>
                <w:rFonts w:cs="Calibri"/>
              </w:rPr>
              <w:t>100</w:t>
            </w:r>
          </w:p>
        </w:tc>
        <w:tc>
          <w:tcPr>
            <w:tcW w:w="1038" w:type="dxa"/>
            <w:vAlign w:val="center"/>
          </w:tcPr>
          <w:p w14:paraId="665AB06C" w14:textId="77777777" w:rsidR="000E72F3" w:rsidRDefault="000E72F3" w:rsidP="00B36253">
            <w:pPr>
              <w:autoSpaceDE w:val="0"/>
              <w:spacing w:after="0" w:line="240" w:lineRule="auto"/>
              <w:jc w:val="center"/>
              <w:rPr>
                <w:rFonts w:ascii="Arial" w:hAnsi="Arial" w:cs="Arial"/>
                <w:sz w:val="18"/>
                <w:szCs w:val="20"/>
              </w:rPr>
            </w:pPr>
            <w:r>
              <w:rPr>
                <w:rFonts w:cs="Calibri"/>
              </w:rPr>
              <w:t>140</w:t>
            </w:r>
          </w:p>
        </w:tc>
        <w:tc>
          <w:tcPr>
            <w:tcW w:w="1298" w:type="dxa"/>
            <w:vAlign w:val="center"/>
          </w:tcPr>
          <w:p w14:paraId="402F17B8"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1400</w:t>
            </w:r>
          </w:p>
        </w:tc>
        <w:tc>
          <w:tcPr>
            <w:tcW w:w="1742" w:type="dxa"/>
            <w:shd w:val="clear" w:color="auto" w:fill="FFFF00"/>
            <w:vAlign w:val="center"/>
          </w:tcPr>
          <w:p w14:paraId="69ADCAAD"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4B455113"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3D4413E7"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77BC6220"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124E4890" w14:textId="77777777" w:rsidTr="00B36253">
        <w:trPr>
          <w:trHeight w:val="454"/>
        </w:trPr>
        <w:tc>
          <w:tcPr>
            <w:tcW w:w="628" w:type="dxa"/>
            <w:vAlign w:val="center"/>
          </w:tcPr>
          <w:p w14:paraId="49CECA59"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2.5</w:t>
            </w:r>
          </w:p>
        </w:tc>
        <w:tc>
          <w:tcPr>
            <w:tcW w:w="1382" w:type="dxa"/>
            <w:vAlign w:val="center"/>
          </w:tcPr>
          <w:p w14:paraId="1D359E63"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L</w:t>
            </w:r>
          </w:p>
        </w:tc>
        <w:tc>
          <w:tcPr>
            <w:tcW w:w="787" w:type="dxa"/>
            <w:vAlign w:val="center"/>
          </w:tcPr>
          <w:p w14:paraId="2D09FE94"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73783999" w14:textId="77777777" w:rsidR="000E72F3" w:rsidRDefault="000E72F3" w:rsidP="00B36253">
            <w:pPr>
              <w:autoSpaceDE w:val="0"/>
              <w:spacing w:after="0" w:line="240" w:lineRule="auto"/>
              <w:jc w:val="center"/>
              <w:rPr>
                <w:rFonts w:ascii="Arial" w:hAnsi="Arial" w:cs="Arial"/>
                <w:sz w:val="18"/>
                <w:szCs w:val="20"/>
              </w:rPr>
            </w:pPr>
            <w:r>
              <w:rPr>
                <w:rFonts w:cs="Calibri"/>
              </w:rPr>
              <w:t>100</w:t>
            </w:r>
          </w:p>
        </w:tc>
        <w:tc>
          <w:tcPr>
            <w:tcW w:w="1038" w:type="dxa"/>
            <w:vAlign w:val="center"/>
          </w:tcPr>
          <w:p w14:paraId="66468782" w14:textId="77777777" w:rsidR="000E72F3" w:rsidRDefault="000E72F3" w:rsidP="00B36253">
            <w:pPr>
              <w:autoSpaceDE w:val="0"/>
              <w:spacing w:after="0" w:line="240" w:lineRule="auto"/>
              <w:jc w:val="center"/>
              <w:rPr>
                <w:rFonts w:ascii="Arial" w:hAnsi="Arial" w:cs="Arial"/>
                <w:sz w:val="18"/>
                <w:szCs w:val="20"/>
              </w:rPr>
            </w:pPr>
            <w:r>
              <w:rPr>
                <w:rFonts w:cs="Calibri"/>
              </w:rPr>
              <w:t>140</w:t>
            </w:r>
          </w:p>
        </w:tc>
        <w:tc>
          <w:tcPr>
            <w:tcW w:w="1298" w:type="dxa"/>
            <w:vAlign w:val="center"/>
          </w:tcPr>
          <w:p w14:paraId="3AC979D7"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1900</w:t>
            </w:r>
          </w:p>
        </w:tc>
        <w:tc>
          <w:tcPr>
            <w:tcW w:w="1742" w:type="dxa"/>
            <w:shd w:val="clear" w:color="auto" w:fill="FFFF00"/>
            <w:vAlign w:val="center"/>
          </w:tcPr>
          <w:p w14:paraId="5E54115C"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5A2AD19C"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37B829AF"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2F23FA83"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644076BD" w14:textId="77777777" w:rsidTr="00B36253">
        <w:trPr>
          <w:trHeight w:val="454"/>
        </w:trPr>
        <w:tc>
          <w:tcPr>
            <w:tcW w:w="628" w:type="dxa"/>
            <w:vAlign w:val="center"/>
          </w:tcPr>
          <w:p w14:paraId="60426F0A"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2.6</w:t>
            </w:r>
          </w:p>
        </w:tc>
        <w:tc>
          <w:tcPr>
            <w:tcW w:w="1382" w:type="dxa"/>
            <w:vAlign w:val="center"/>
          </w:tcPr>
          <w:p w14:paraId="6FAAAB58"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XL</w:t>
            </w:r>
          </w:p>
        </w:tc>
        <w:tc>
          <w:tcPr>
            <w:tcW w:w="787" w:type="dxa"/>
            <w:vAlign w:val="center"/>
          </w:tcPr>
          <w:p w14:paraId="017C5193"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19521898" w14:textId="77777777" w:rsidR="000E72F3" w:rsidRDefault="000E72F3" w:rsidP="00B36253">
            <w:pPr>
              <w:autoSpaceDE w:val="0"/>
              <w:spacing w:after="0" w:line="240" w:lineRule="auto"/>
              <w:jc w:val="center"/>
              <w:rPr>
                <w:rFonts w:ascii="Arial" w:hAnsi="Arial" w:cs="Arial"/>
                <w:sz w:val="18"/>
                <w:szCs w:val="20"/>
              </w:rPr>
            </w:pPr>
            <w:r>
              <w:rPr>
                <w:rFonts w:cs="Calibri"/>
              </w:rPr>
              <w:t>130</w:t>
            </w:r>
          </w:p>
        </w:tc>
        <w:tc>
          <w:tcPr>
            <w:tcW w:w="1038" w:type="dxa"/>
            <w:vAlign w:val="center"/>
          </w:tcPr>
          <w:p w14:paraId="7D864ECA" w14:textId="77777777" w:rsidR="000E72F3" w:rsidRDefault="000E72F3" w:rsidP="00B36253">
            <w:pPr>
              <w:autoSpaceDE w:val="0"/>
              <w:spacing w:after="0" w:line="240" w:lineRule="auto"/>
              <w:jc w:val="center"/>
              <w:rPr>
                <w:rFonts w:ascii="Arial" w:hAnsi="Arial" w:cs="Arial"/>
                <w:sz w:val="18"/>
                <w:szCs w:val="20"/>
              </w:rPr>
            </w:pPr>
            <w:r>
              <w:rPr>
                <w:rFonts w:cs="Calibri"/>
              </w:rPr>
              <w:t>170</w:t>
            </w:r>
          </w:p>
        </w:tc>
        <w:tc>
          <w:tcPr>
            <w:tcW w:w="1298" w:type="dxa"/>
            <w:vAlign w:val="center"/>
          </w:tcPr>
          <w:p w14:paraId="2489A358"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1400</w:t>
            </w:r>
          </w:p>
        </w:tc>
        <w:tc>
          <w:tcPr>
            <w:tcW w:w="1742" w:type="dxa"/>
            <w:shd w:val="clear" w:color="auto" w:fill="FFFF00"/>
            <w:vAlign w:val="center"/>
          </w:tcPr>
          <w:p w14:paraId="4F4C1DE4"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36239323"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0DD0815B"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12FF3928"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r w:rsidR="000E72F3" w:rsidRPr="00532618" w14:paraId="6D434B2F" w14:textId="77777777" w:rsidTr="00B36253">
        <w:trPr>
          <w:trHeight w:val="454"/>
        </w:trPr>
        <w:tc>
          <w:tcPr>
            <w:tcW w:w="628" w:type="dxa"/>
            <w:vAlign w:val="center"/>
          </w:tcPr>
          <w:p w14:paraId="18182E3E"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2.7</w:t>
            </w:r>
          </w:p>
        </w:tc>
        <w:tc>
          <w:tcPr>
            <w:tcW w:w="1382" w:type="dxa"/>
            <w:vAlign w:val="center"/>
          </w:tcPr>
          <w:p w14:paraId="72B2C47B"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XL</w:t>
            </w:r>
          </w:p>
        </w:tc>
        <w:tc>
          <w:tcPr>
            <w:tcW w:w="787" w:type="dxa"/>
            <w:vAlign w:val="center"/>
          </w:tcPr>
          <w:p w14:paraId="4F289938" w14:textId="77777777" w:rsidR="000E72F3" w:rsidRDefault="000E72F3" w:rsidP="00B36253">
            <w:pPr>
              <w:autoSpaceDE w:val="0"/>
              <w:spacing w:after="0" w:line="240" w:lineRule="auto"/>
              <w:jc w:val="center"/>
              <w:rPr>
                <w:rFonts w:ascii="Arial" w:hAnsi="Arial" w:cs="Arial"/>
                <w:sz w:val="18"/>
                <w:szCs w:val="20"/>
              </w:rPr>
            </w:pPr>
            <w:r>
              <w:rPr>
                <w:rFonts w:cs="Calibri"/>
                <w:color w:val="000000"/>
              </w:rPr>
              <w:t>II. - III.</w:t>
            </w:r>
          </w:p>
        </w:tc>
        <w:tc>
          <w:tcPr>
            <w:tcW w:w="1005" w:type="dxa"/>
            <w:vAlign w:val="center"/>
          </w:tcPr>
          <w:p w14:paraId="638AE0F8" w14:textId="77777777" w:rsidR="000E72F3" w:rsidRDefault="000E72F3" w:rsidP="00B36253">
            <w:pPr>
              <w:autoSpaceDE w:val="0"/>
              <w:spacing w:after="0" w:line="240" w:lineRule="auto"/>
              <w:jc w:val="center"/>
              <w:rPr>
                <w:rFonts w:ascii="Arial" w:hAnsi="Arial" w:cs="Arial"/>
                <w:sz w:val="18"/>
                <w:szCs w:val="20"/>
              </w:rPr>
            </w:pPr>
            <w:r>
              <w:rPr>
                <w:rFonts w:cs="Calibri"/>
              </w:rPr>
              <w:t>130</w:t>
            </w:r>
          </w:p>
        </w:tc>
        <w:tc>
          <w:tcPr>
            <w:tcW w:w="1038" w:type="dxa"/>
            <w:vAlign w:val="center"/>
          </w:tcPr>
          <w:p w14:paraId="61E56BF3" w14:textId="77777777" w:rsidR="000E72F3" w:rsidRDefault="000E72F3" w:rsidP="00B36253">
            <w:pPr>
              <w:autoSpaceDE w:val="0"/>
              <w:spacing w:after="0" w:line="240" w:lineRule="auto"/>
              <w:jc w:val="center"/>
              <w:rPr>
                <w:rFonts w:ascii="Arial" w:hAnsi="Arial" w:cs="Arial"/>
                <w:sz w:val="18"/>
                <w:szCs w:val="20"/>
              </w:rPr>
            </w:pPr>
            <w:r>
              <w:rPr>
                <w:rFonts w:cs="Calibri"/>
              </w:rPr>
              <w:t>170</w:t>
            </w:r>
          </w:p>
        </w:tc>
        <w:tc>
          <w:tcPr>
            <w:tcW w:w="1298" w:type="dxa"/>
            <w:vAlign w:val="center"/>
          </w:tcPr>
          <w:p w14:paraId="396B2BA9" w14:textId="77777777" w:rsidR="000E72F3" w:rsidRPr="00532618" w:rsidRDefault="000E72F3" w:rsidP="00B36253">
            <w:pPr>
              <w:autoSpaceDE w:val="0"/>
              <w:spacing w:after="0" w:line="240" w:lineRule="auto"/>
              <w:jc w:val="center"/>
              <w:rPr>
                <w:rFonts w:asciiTheme="minorHAnsi" w:hAnsiTheme="minorHAnsi" w:cstheme="minorHAnsi"/>
              </w:rPr>
            </w:pPr>
            <w:r>
              <w:rPr>
                <w:rFonts w:cs="Calibri"/>
              </w:rPr>
              <w:t>1900</w:t>
            </w:r>
          </w:p>
        </w:tc>
        <w:tc>
          <w:tcPr>
            <w:tcW w:w="1742" w:type="dxa"/>
            <w:shd w:val="clear" w:color="auto" w:fill="FFFF00"/>
            <w:vAlign w:val="center"/>
          </w:tcPr>
          <w:p w14:paraId="5F76B8D3" w14:textId="77777777" w:rsidR="000E72F3" w:rsidRPr="00532618" w:rsidRDefault="000E72F3" w:rsidP="00B36253">
            <w:pPr>
              <w:autoSpaceDE w:val="0"/>
              <w:spacing w:after="0" w:line="240" w:lineRule="auto"/>
              <w:jc w:val="center"/>
              <w:rPr>
                <w:rFonts w:asciiTheme="minorHAnsi" w:hAnsiTheme="minorHAnsi" w:cstheme="minorHAnsi"/>
              </w:rPr>
            </w:pPr>
          </w:p>
        </w:tc>
        <w:tc>
          <w:tcPr>
            <w:tcW w:w="3644" w:type="dxa"/>
            <w:shd w:val="clear" w:color="auto" w:fill="FFFF00"/>
            <w:vAlign w:val="center"/>
          </w:tcPr>
          <w:p w14:paraId="689D6CF6" w14:textId="77777777" w:rsidR="000E72F3" w:rsidRPr="00532618" w:rsidRDefault="000E72F3" w:rsidP="00B36253">
            <w:pPr>
              <w:autoSpaceDE w:val="0"/>
              <w:spacing w:after="0" w:line="240" w:lineRule="auto"/>
              <w:jc w:val="center"/>
              <w:rPr>
                <w:rFonts w:asciiTheme="minorHAnsi" w:hAnsiTheme="minorHAnsi" w:cstheme="minorHAnsi"/>
              </w:rPr>
            </w:pPr>
          </w:p>
        </w:tc>
        <w:tc>
          <w:tcPr>
            <w:tcW w:w="1546" w:type="dxa"/>
            <w:shd w:val="clear" w:color="auto" w:fill="FFFF00"/>
            <w:vAlign w:val="center"/>
          </w:tcPr>
          <w:p w14:paraId="7A6A124C" w14:textId="77777777" w:rsidR="000E72F3" w:rsidRPr="00532618" w:rsidRDefault="000E72F3" w:rsidP="00B36253">
            <w:pPr>
              <w:autoSpaceDE w:val="0"/>
              <w:spacing w:after="0" w:line="240" w:lineRule="auto"/>
              <w:jc w:val="center"/>
              <w:rPr>
                <w:rFonts w:asciiTheme="minorHAnsi" w:hAnsiTheme="minorHAnsi" w:cstheme="minorHAnsi"/>
              </w:rPr>
            </w:pPr>
          </w:p>
        </w:tc>
        <w:tc>
          <w:tcPr>
            <w:tcW w:w="2665" w:type="dxa"/>
            <w:shd w:val="clear" w:color="auto" w:fill="FFFF00"/>
            <w:vAlign w:val="center"/>
          </w:tcPr>
          <w:p w14:paraId="524CF441" w14:textId="77777777" w:rsidR="000E72F3" w:rsidRPr="00532618" w:rsidRDefault="000E72F3" w:rsidP="00B36253">
            <w:pPr>
              <w:autoSpaceDE w:val="0"/>
              <w:spacing w:after="0" w:line="240" w:lineRule="auto"/>
              <w:jc w:val="center"/>
              <w:rPr>
                <w:rFonts w:asciiTheme="minorHAnsi" w:hAnsiTheme="minorHAnsi" w:cstheme="minorHAnsi"/>
                <w:highlight w:val="yellow"/>
              </w:rPr>
            </w:pPr>
          </w:p>
        </w:tc>
      </w:tr>
    </w:tbl>
    <w:p w14:paraId="0E64BC85" w14:textId="77777777" w:rsidR="000E72F3" w:rsidRDefault="000E72F3" w:rsidP="009016CB">
      <w:pPr>
        <w:widowControl w:val="0"/>
        <w:spacing w:after="0" w:line="240" w:lineRule="auto"/>
        <w:jc w:val="both"/>
        <w:rPr>
          <w:rFonts w:ascii="Arial" w:eastAsia="Times New Roman" w:hAnsi="Arial" w:cs="Arial"/>
        </w:rPr>
      </w:pPr>
    </w:p>
    <w:tbl>
      <w:tblPr>
        <w:tblStyle w:val="Mkatabulky"/>
        <w:tblW w:w="15735" w:type="dxa"/>
        <w:tblInd w:w="-572" w:type="dxa"/>
        <w:tblLook w:val="04A0" w:firstRow="1" w:lastRow="0" w:firstColumn="1" w:lastColumn="0" w:noHBand="0" w:noVBand="1"/>
      </w:tblPr>
      <w:tblGrid>
        <w:gridCol w:w="628"/>
        <w:gridCol w:w="2196"/>
        <w:gridCol w:w="1973"/>
        <w:gridCol w:w="1299"/>
        <w:gridCol w:w="1842"/>
        <w:gridCol w:w="3572"/>
        <w:gridCol w:w="1550"/>
        <w:gridCol w:w="2675"/>
      </w:tblGrid>
      <w:tr w:rsidR="0055674B" w:rsidRPr="009D5733" w14:paraId="43EB77BD" w14:textId="77777777" w:rsidTr="00F950C9">
        <w:trPr>
          <w:trHeight w:val="283"/>
        </w:trPr>
        <w:tc>
          <w:tcPr>
            <w:tcW w:w="15735" w:type="dxa"/>
            <w:gridSpan w:val="8"/>
            <w:vAlign w:val="center"/>
          </w:tcPr>
          <w:p w14:paraId="5837575A" w14:textId="77777777" w:rsidR="0055674B" w:rsidRDefault="0055674B" w:rsidP="00B36253">
            <w:pPr>
              <w:autoSpaceDE w:val="0"/>
              <w:spacing w:after="0" w:line="240" w:lineRule="auto"/>
              <w:rPr>
                <w:rFonts w:ascii="Arial" w:hAnsi="Arial" w:cs="Arial"/>
                <w:b/>
                <w:bCs/>
                <w:sz w:val="18"/>
                <w:szCs w:val="20"/>
              </w:rPr>
            </w:pPr>
            <w:r w:rsidRPr="009D5733">
              <w:rPr>
                <w:rFonts w:ascii="Arial" w:hAnsi="Arial" w:cs="Arial"/>
                <w:b/>
                <w:bCs/>
                <w:sz w:val="18"/>
                <w:szCs w:val="20"/>
              </w:rPr>
              <w:t>VLOŽNÉ PLENY</w:t>
            </w:r>
          </w:p>
          <w:p w14:paraId="05AFCA2B" w14:textId="77777777" w:rsidR="00F950C9" w:rsidRPr="009D5733" w:rsidRDefault="00F950C9" w:rsidP="00B36253">
            <w:pPr>
              <w:autoSpaceDE w:val="0"/>
              <w:spacing w:after="0" w:line="240" w:lineRule="auto"/>
              <w:rPr>
                <w:rFonts w:ascii="Arial" w:hAnsi="Arial" w:cs="Arial"/>
                <w:b/>
                <w:bCs/>
                <w:sz w:val="18"/>
                <w:szCs w:val="20"/>
                <w:highlight w:val="yellow"/>
              </w:rPr>
            </w:pPr>
          </w:p>
        </w:tc>
      </w:tr>
      <w:tr w:rsidR="00F950C9" w:rsidRPr="003040E4" w14:paraId="38F5CD9D" w14:textId="77777777" w:rsidTr="00F950C9">
        <w:trPr>
          <w:trHeight w:val="283"/>
        </w:trPr>
        <w:tc>
          <w:tcPr>
            <w:tcW w:w="628" w:type="dxa"/>
            <w:shd w:val="clear" w:color="auto" w:fill="F2F2F2" w:themeFill="background1" w:themeFillShade="F2"/>
          </w:tcPr>
          <w:p w14:paraId="3B5D5644" w14:textId="77777777" w:rsidR="001964A7" w:rsidRDefault="001964A7" w:rsidP="00B36253">
            <w:pPr>
              <w:autoSpaceDE w:val="0"/>
              <w:spacing w:after="0" w:line="240" w:lineRule="auto"/>
              <w:rPr>
                <w:rFonts w:cs="Calibri"/>
                <w:color w:val="000000"/>
              </w:rPr>
            </w:pPr>
            <w:r>
              <w:rPr>
                <w:rFonts w:ascii="Arial" w:hAnsi="Arial" w:cs="Arial"/>
                <w:sz w:val="18"/>
                <w:szCs w:val="20"/>
              </w:rPr>
              <w:t>Číslo</w:t>
            </w:r>
          </w:p>
        </w:tc>
        <w:tc>
          <w:tcPr>
            <w:tcW w:w="2196" w:type="dxa"/>
            <w:shd w:val="clear" w:color="auto" w:fill="F2F2F2" w:themeFill="background1" w:themeFillShade="F2"/>
          </w:tcPr>
          <w:p w14:paraId="06C348EC" w14:textId="77777777" w:rsidR="001964A7" w:rsidRDefault="001964A7" w:rsidP="00B36253">
            <w:pPr>
              <w:suppressAutoHyphens w:val="0"/>
              <w:autoSpaceDE w:val="0"/>
              <w:autoSpaceDN w:val="0"/>
              <w:adjustRightInd w:val="0"/>
              <w:spacing w:after="0" w:line="240" w:lineRule="auto"/>
              <w:jc w:val="center"/>
              <w:rPr>
                <w:rFonts w:ascii="Arial" w:hAnsi="Arial" w:cs="Arial"/>
                <w:sz w:val="18"/>
                <w:szCs w:val="20"/>
                <w:lang w:eastAsia="cs-CZ"/>
              </w:rPr>
            </w:pPr>
            <w:r>
              <w:rPr>
                <w:rFonts w:ascii="Arial" w:hAnsi="Arial" w:cs="Arial"/>
                <w:sz w:val="18"/>
                <w:szCs w:val="20"/>
                <w:lang w:eastAsia="cs-CZ"/>
              </w:rPr>
              <w:t>Stupeň</w:t>
            </w:r>
          </w:p>
          <w:p w14:paraId="0CD12D86" w14:textId="77777777" w:rsidR="001964A7" w:rsidRDefault="001964A7" w:rsidP="00B36253">
            <w:pPr>
              <w:autoSpaceDE w:val="0"/>
              <w:spacing w:after="0" w:line="240" w:lineRule="auto"/>
              <w:jc w:val="center"/>
              <w:rPr>
                <w:rFonts w:cs="Calibri"/>
                <w:color w:val="000000"/>
              </w:rPr>
            </w:pPr>
            <w:r>
              <w:rPr>
                <w:rFonts w:ascii="Arial" w:hAnsi="Arial" w:cs="Arial"/>
                <w:sz w:val="18"/>
                <w:szCs w:val="20"/>
                <w:lang w:eastAsia="cs-CZ"/>
              </w:rPr>
              <w:t>inkontinence</w:t>
            </w:r>
          </w:p>
        </w:tc>
        <w:tc>
          <w:tcPr>
            <w:tcW w:w="1973" w:type="dxa"/>
            <w:shd w:val="clear" w:color="auto" w:fill="F2F2F2" w:themeFill="background1" w:themeFillShade="F2"/>
          </w:tcPr>
          <w:p w14:paraId="4FCC3277" w14:textId="77777777" w:rsidR="001964A7" w:rsidRPr="00AD0600" w:rsidRDefault="001964A7" w:rsidP="00B36253">
            <w:pPr>
              <w:autoSpaceDE w:val="0"/>
              <w:spacing w:after="0" w:line="240" w:lineRule="auto"/>
              <w:jc w:val="center"/>
              <w:rPr>
                <w:rFonts w:ascii="Arial" w:hAnsi="Arial" w:cs="Arial"/>
                <w:sz w:val="18"/>
                <w:szCs w:val="18"/>
              </w:rPr>
            </w:pPr>
            <w:r w:rsidRPr="00AD0600">
              <w:rPr>
                <w:rFonts w:ascii="Arial" w:hAnsi="Arial" w:cs="Arial"/>
                <w:sz w:val="18"/>
                <w:szCs w:val="18"/>
              </w:rPr>
              <w:t>Rozměr v cm</w:t>
            </w:r>
            <w:r w:rsidRPr="00AD0600">
              <w:rPr>
                <w:rFonts w:ascii="Arial" w:hAnsi="Arial" w:cs="Arial"/>
                <w:sz w:val="18"/>
                <w:szCs w:val="18"/>
              </w:rPr>
              <w:tab/>
            </w:r>
          </w:p>
        </w:tc>
        <w:tc>
          <w:tcPr>
            <w:tcW w:w="1299" w:type="dxa"/>
            <w:shd w:val="clear" w:color="auto" w:fill="F2F2F2" w:themeFill="background1" w:themeFillShade="F2"/>
          </w:tcPr>
          <w:p w14:paraId="67B8CF54" w14:textId="77777777" w:rsidR="001964A7" w:rsidRDefault="001964A7" w:rsidP="00B36253">
            <w:pPr>
              <w:suppressAutoHyphens w:val="0"/>
              <w:autoSpaceDE w:val="0"/>
              <w:autoSpaceDN w:val="0"/>
              <w:adjustRightInd w:val="0"/>
              <w:spacing w:after="0" w:line="240" w:lineRule="auto"/>
              <w:jc w:val="center"/>
              <w:rPr>
                <w:rFonts w:ascii="Arial" w:hAnsi="Arial" w:cs="Arial"/>
                <w:sz w:val="18"/>
                <w:szCs w:val="20"/>
                <w:lang w:eastAsia="cs-CZ"/>
              </w:rPr>
            </w:pPr>
            <w:r w:rsidRPr="004E3929">
              <w:rPr>
                <w:rFonts w:ascii="Arial" w:hAnsi="Arial" w:cs="Arial"/>
                <w:sz w:val="18"/>
                <w:szCs w:val="20"/>
                <w:lang w:eastAsia="cs-CZ"/>
              </w:rPr>
              <w:t>požadovaná minimální savost</w:t>
            </w:r>
          </w:p>
          <w:p w14:paraId="37F6AA06" w14:textId="77777777" w:rsidR="001964A7" w:rsidRDefault="001964A7" w:rsidP="00B36253">
            <w:pPr>
              <w:autoSpaceDE w:val="0"/>
              <w:spacing w:after="0" w:line="240" w:lineRule="auto"/>
              <w:jc w:val="center"/>
              <w:rPr>
                <w:rFonts w:cs="Calibri"/>
              </w:rPr>
            </w:pPr>
            <w:r w:rsidRPr="004E3929">
              <w:rPr>
                <w:rFonts w:ascii="Arial" w:hAnsi="Arial" w:cs="Arial"/>
                <w:sz w:val="18"/>
                <w:szCs w:val="20"/>
                <w:lang w:eastAsia="cs-CZ"/>
              </w:rPr>
              <w:t>(ml)</w:t>
            </w:r>
          </w:p>
        </w:tc>
        <w:tc>
          <w:tcPr>
            <w:tcW w:w="1842" w:type="dxa"/>
            <w:shd w:val="clear" w:color="auto" w:fill="F2F2F2" w:themeFill="background1" w:themeFillShade="F2"/>
          </w:tcPr>
          <w:p w14:paraId="668AA6E5" w14:textId="77777777" w:rsidR="001964A7" w:rsidRPr="006B7ED9" w:rsidRDefault="001964A7" w:rsidP="00B36253">
            <w:pPr>
              <w:autoSpaceDE w:val="0"/>
              <w:spacing w:after="0" w:line="240" w:lineRule="auto"/>
              <w:rPr>
                <w:rFonts w:ascii="Arial" w:hAnsi="Arial" w:cs="Arial"/>
                <w:sz w:val="18"/>
                <w:szCs w:val="20"/>
              </w:rPr>
            </w:pPr>
            <w:r>
              <w:rPr>
                <w:rFonts w:ascii="Arial" w:hAnsi="Arial" w:cs="Arial"/>
                <w:sz w:val="18"/>
                <w:szCs w:val="20"/>
                <w:lang w:eastAsia="cs-CZ"/>
              </w:rPr>
              <w:t>Objednací číslo</w:t>
            </w:r>
          </w:p>
        </w:tc>
        <w:tc>
          <w:tcPr>
            <w:tcW w:w="3572" w:type="dxa"/>
            <w:shd w:val="clear" w:color="auto" w:fill="F2F2F2" w:themeFill="background1" w:themeFillShade="F2"/>
          </w:tcPr>
          <w:p w14:paraId="7031968D" w14:textId="77777777" w:rsidR="001964A7" w:rsidRPr="006B7ED9" w:rsidRDefault="001964A7" w:rsidP="00B36253">
            <w:pPr>
              <w:autoSpaceDE w:val="0"/>
              <w:spacing w:after="0" w:line="240" w:lineRule="auto"/>
              <w:rPr>
                <w:rFonts w:ascii="Arial" w:hAnsi="Arial" w:cs="Arial"/>
                <w:sz w:val="18"/>
                <w:szCs w:val="20"/>
              </w:rPr>
            </w:pPr>
            <w:r>
              <w:rPr>
                <w:rFonts w:ascii="Arial" w:hAnsi="Arial" w:cs="Arial"/>
                <w:sz w:val="18"/>
                <w:szCs w:val="20"/>
                <w:lang w:eastAsia="cs-CZ"/>
              </w:rPr>
              <w:t>Obchodní název</w:t>
            </w:r>
          </w:p>
        </w:tc>
        <w:tc>
          <w:tcPr>
            <w:tcW w:w="1550" w:type="dxa"/>
            <w:shd w:val="clear" w:color="auto" w:fill="F2F2F2" w:themeFill="background1" w:themeFillShade="F2"/>
          </w:tcPr>
          <w:p w14:paraId="396986A0" w14:textId="77777777" w:rsidR="001964A7" w:rsidRPr="006B7ED9" w:rsidRDefault="001964A7" w:rsidP="00B36253">
            <w:pPr>
              <w:autoSpaceDE w:val="0"/>
              <w:spacing w:after="0" w:line="240" w:lineRule="auto"/>
              <w:rPr>
                <w:rFonts w:ascii="Arial" w:hAnsi="Arial" w:cs="Arial"/>
                <w:sz w:val="18"/>
                <w:szCs w:val="20"/>
              </w:rPr>
            </w:pPr>
            <w:r>
              <w:rPr>
                <w:rFonts w:ascii="Arial" w:hAnsi="Arial" w:cs="Arial"/>
                <w:sz w:val="18"/>
                <w:szCs w:val="20"/>
                <w:lang w:eastAsia="cs-CZ"/>
              </w:rPr>
              <w:t>Počet kusů v balení</w:t>
            </w:r>
          </w:p>
        </w:tc>
        <w:tc>
          <w:tcPr>
            <w:tcW w:w="2675" w:type="dxa"/>
            <w:shd w:val="clear" w:color="auto" w:fill="F2F2F2" w:themeFill="background1" w:themeFillShade="F2"/>
          </w:tcPr>
          <w:p w14:paraId="62BE48A5" w14:textId="4934F240" w:rsidR="001964A7" w:rsidRPr="003040E4" w:rsidRDefault="001964A7" w:rsidP="00B36253">
            <w:pPr>
              <w:autoSpaceDE w:val="0"/>
              <w:spacing w:after="0" w:line="240" w:lineRule="auto"/>
              <w:rPr>
                <w:rFonts w:ascii="Arial" w:hAnsi="Arial" w:cs="Arial"/>
                <w:sz w:val="18"/>
                <w:szCs w:val="20"/>
                <w:highlight w:val="yellow"/>
              </w:rPr>
            </w:pPr>
            <w:r>
              <w:rPr>
                <w:rFonts w:ascii="Arial" w:hAnsi="Arial" w:cs="Arial"/>
                <w:sz w:val="18"/>
                <w:szCs w:val="20"/>
              </w:rPr>
              <w:t>Cena/ks bez DPH</w:t>
            </w:r>
          </w:p>
        </w:tc>
      </w:tr>
      <w:tr w:rsidR="00F950C9" w:rsidRPr="003040E4" w14:paraId="4D21D82F" w14:textId="77777777" w:rsidTr="00F950C9">
        <w:trPr>
          <w:trHeight w:val="510"/>
        </w:trPr>
        <w:tc>
          <w:tcPr>
            <w:tcW w:w="628" w:type="dxa"/>
            <w:vAlign w:val="center"/>
          </w:tcPr>
          <w:p w14:paraId="48DDDA8C" w14:textId="77777777" w:rsidR="001964A7" w:rsidRDefault="001964A7" w:rsidP="00B36253">
            <w:pPr>
              <w:autoSpaceDE w:val="0"/>
              <w:spacing w:after="0" w:line="240" w:lineRule="auto"/>
              <w:rPr>
                <w:rFonts w:cs="Calibri"/>
                <w:color w:val="000000"/>
              </w:rPr>
            </w:pPr>
            <w:r w:rsidRPr="00614768">
              <w:rPr>
                <w:rFonts w:cs="Calibri"/>
                <w:color w:val="000000"/>
              </w:rPr>
              <w:t>3.1</w:t>
            </w:r>
          </w:p>
        </w:tc>
        <w:tc>
          <w:tcPr>
            <w:tcW w:w="2196" w:type="dxa"/>
            <w:vAlign w:val="center"/>
          </w:tcPr>
          <w:p w14:paraId="021616E3" w14:textId="77777777" w:rsidR="001964A7" w:rsidRDefault="001964A7" w:rsidP="00B36253">
            <w:pPr>
              <w:autoSpaceDE w:val="0"/>
              <w:spacing w:after="0" w:line="240" w:lineRule="auto"/>
              <w:jc w:val="center"/>
              <w:rPr>
                <w:rFonts w:cs="Calibri"/>
                <w:color w:val="000000"/>
              </w:rPr>
            </w:pPr>
            <w:r w:rsidRPr="00193D2E">
              <w:rPr>
                <w:rFonts w:cs="Calibri"/>
                <w:color w:val="000000"/>
              </w:rPr>
              <w:t>II.</w:t>
            </w:r>
          </w:p>
        </w:tc>
        <w:tc>
          <w:tcPr>
            <w:tcW w:w="1973" w:type="dxa"/>
            <w:vAlign w:val="center"/>
          </w:tcPr>
          <w:p w14:paraId="2478B6C4" w14:textId="77777777" w:rsidR="001964A7" w:rsidRPr="00CA2F81" w:rsidRDefault="001964A7" w:rsidP="00B36253">
            <w:pPr>
              <w:suppressAutoHyphens w:val="0"/>
              <w:spacing w:after="0" w:line="240" w:lineRule="auto"/>
              <w:jc w:val="center"/>
              <w:rPr>
                <w:rFonts w:eastAsia="Times New Roman" w:cs="Calibri"/>
                <w:lang w:eastAsia="cs-CZ"/>
              </w:rPr>
            </w:pPr>
            <w:r>
              <w:rPr>
                <w:rFonts w:cs="Calibri"/>
              </w:rPr>
              <w:t>37x73</w:t>
            </w:r>
          </w:p>
        </w:tc>
        <w:tc>
          <w:tcPr>
            <w:tcW w:w="1299" w:type="dxa"/>
            <w:vAlign w:val="center"/>
          </w:tcPr>
          <w:p w14:paraId="46084ECD" w14:textId="77777777" w:rsidR="001964A7" w:rsidRPr="008C118C" w:rsidRDefault="001964A7" w:rsidP="00B36253">
            <w:pPr>
              <w:suppressAutoHyphens w:val="0"/>
              <w:spacing w:after="0" w:line="240" w:lineRule="auto"/>
              <w:ind w:firstLineChars="100" w:firstLine="220"/>
              <w:jc w:val="center"/>
              <w:rPr>
                <w:rFonts w:eastAsia="Times New Roman" w:cs="Calibri"/>
                <w:lang w:eastAsia="cs-CZ"/>
              </w:rPr>
            </w:pPr>
            <w:r>
              <w:rPr>
                <w:rFonts w:cs="Calibri"/>
              </w:rPr>
              <w:t>2400</w:t>
            </w:r>
          </w:p>
        </w:tc>
        <w:tc>
          <w:tcPr>
            <w:tcW w:w="1842" w:type="dxa"/>
            <w:shd w:val="clear" w:color="auto" w:fill="FFFF00"/>
          </w:tcPr>
          <w:p w14:paraId="4E0F0CF2" w14:textId="77777777" w:rsidR="001964A7" w:rsidRPr="006B7ED9" w:rsidRDefault="001964A7" w:rsidP="00B36253">
            <w:pPr>
              <w:autoSpaceDE w:val="0"/>
              <w:spacing w:after="0" w:line="240" w:lineRule="auto"/>
              <w:rPr>
                <w:rFonts w:ascii="Arial" w:hAnsi="Arial" w:cs="Arial"/>
                <w:sz w:val="18"/>
                <w:szCs w:val="20"/>
              </w:rPr>
            </w:pPr>
          </w:p>
        </w:tc>
        <w:tc>
          <w:tcPr>
            <w:tcW w:w="3572" w:type="dxa"/>
            <w:shd w:val="clear" w:color="auto" w:fill="FFFF00"/>
          </w:tcPr>
          <w:p w14:paraId="32706F57" w14:textId="77777777" w:rsidR="001964A7" w:rsidRPr="006B7ED9" w:rsidRDefault="001964A7" w:rsidP="00B36253">
            <w:pPr>
              <w:autoSpaceDE w:val="0"/>
              <w:spacing w:after="0" w:line="240" w:lineRule="auto"/>
              <w:rPr>
                <w:rFonts w:ascii="Arial" w:hAnsi="Arial" w:cs="Arial"/>
                <w:sz w:val="18"/>
                <w:szCs w:val="20"/>
              </w:rPr>
            </w:pPr>
          </w:p>
        </w:tc>
        <w:tc>
          <w:tcPr>
            <w:tcW w:w="1550" w:type="dxa"/>
            <w:shd w:val="clear" w:color="auto" w:fill="FFFF00"/>
          </w:tcPr>
          <w:p w14:paraId="1E6C24C4" w14:textId="77777777" w:rsidR="001964A7" w:rsidRPr="006B7ED9" w:rsidRDefault="001964A7" w:rsidP="00B36253">
            <w:pPr>
              <w:autoSpaceDE w:val="0"/>
              <w:spacing w:after="0" w:line="240" w:lineRule="auto"/>
              <w:rPr>
                <w:rFonts w:ascii="Arial" w:hAnsi="Arial" w:cs="Arial"/>
                <w:sz w:val="18"/>
                <w:szCs w:val="20"/>
              </w:rPr>
            </w:pPr>
          </w:p>
        </w:tc>
        <w:tc>
          <w:tcPr>
            <w:tcW w:w="2675" w:type="dxa"/>
            <w:shd w:val="clear" w:color="auto" w:fill="FFFF00"/>
          </w:tcPr>
          <w:p w14:paraId="35CB239C" w14:textId="77777777" w:rsidR="001964A7" w:rsidRPr="003040E4" w:rsidRDefault="001964A7" w:rsidP="00B36253">
            <w:pPr>
              <w:autoSpaceDE w:val="0"/>
              <w:spacing w:after="0" w:line="240" w:lineRule="auto"/>
              <w:rPr>
                <w:rFonts w:ascii="Arial" w:hAnsi="Arial" w:cs="Arial"/>
                <w:sz w:val="18"/>
                <w:szCs w:val="20"/>
                <w:highlight w:val="yellow"/>
              </w:rPr>
            </w:pPr>
          </w:p>
        </w:tc>
      </w:tr>
    </w:tbl>
    <w:p w14:paraId="5AA6BC90" w14:textId="77777777" w:rsidR="007B2A60" w:rsidRDefault="007B2A60" w:rsidP="009016CB">
      <w:pPr>
        <w:widowControl w:val="0"/>
        <w:spacing w:after="0" w:line="240" w:lineRule="auto"/>
        <w:jc w:val="both"/>
        <w:rPr>
          <w:rFonts w:ascii="Arial" w:eastAsia="Times New Roman" w:hAnsi="Arial" w:cs="Arial"/>
        </w:rPr>
      </w:pPr>
    </w:p>
    <w:sectPr w:rsidR="007B2A60" w:rsidSect="009C350D">
      <w:pgSz w:w="16838" w:h="11906" w:orient="landscape"/>
      <w:pgMar w:top="1418" w:right="1418" w:bottom="851" w:left="1134" w:header="709" w:footer="709"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200D" w14:textId="77777777" w:rsidR="00996D3B" w:rsidRDefault="00996D3B">
      <w:pPr>
        <w:spacing w:after="0" w:line="240" w:lineRule="auto"/>
      </w:pPr>
      <w:r>
        <w:separator/>
      </w:r>
    </w:p>
  </w:endnote>
  <w:endnote w:type="continuationSeparator" w:id="0">
    <w:p w14:paraId="1ED7B181" w14:textId="77777777" w:rsidR="00996D3B" w:rsidRDefault="0099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D48A" w14:textId="77777777" w:rsidR="00DF3C2E" w:rsidRDefault="00DF3C2E">
    <w:pPr>
      <w:pStyle w:val="Zpat"/>
      <w:jc w:val="center"/>
      <w:rPr>
        <w:rFonts w:ascii="Arial" w:hAnsi="Arial" w:cs="Arial"/>
        <w:color w:val="FF0000"/>
        <w:sz w:val="16"/>
      </w:rPr>
    </w:pPr>
  </w:p>
  <w:p w14:paraId="6EB09C14" w14:textId="77777777" w:rsidR="00DF3C2E" w:rsidRDefault="00DF3C2E">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7216" behindDoc="1" locked="0" layoutInCell="1" allowOverlap="1" wp14:anchorId="638F95BB" wp14:editId="16701DEC">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2DB0D"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wnqQIAAHwFAAAOAAAAZHJzL2Uyb0RvYy54bWysVEtu2zAQ3RfoHQjtFUm2bCtC7CDRp5t+&#10;DCRF17RIWWwpUiAZy0bRg3TZA/QUQe/VIWWrcbopitiAwM/w8c28N7y63rcc7ajSTIqlF12EHqKi&#10;koSJ7dL7eF/6iYe0wYJgLgVdegeqvevV61dXfZfSiWwkJ1QhABE67bul1xjTpUGgq4a2WF/IjgrY&#10;rKVqsYGp2gZE4R7QWx5MwnAe9FKRTsmKag2r+bDprRx+XdPKfKhrTQ3iSw+4GfdV7rux32B1hdOt&#10;wl3DqiMN/B8sWswEXDpC5dhg9KDYX1Atq5TUsjYXlWwDWdesoi4HyCYKn2Vz1+COulygOLoby6Rf&#10;DrZ6v1srxAho5yGBW5Bo/ev748/28QfSnfwsgB+a2DL1nU4hOhNrZROt9uKueyurLxoJmTVYbKmj&#10;e3/oACOyJ4KzI3aiO7hs07+TBGLwg5GuZvtatRYSqoH2TprDKA3dG1TB4mwxD8Nk5qHqtBfg9HSw&#10;U9q8obJFdrD0OBO2ajjFu7faWCI4PYXYZSFLxrlTngvUA9sJgLsTWnJG7K6N02q7ybhCO2zNA7+y&#10;dGnBztOwlhmwMGft0kts1NFUDcWkEMRdYzDjwxiocGHBqTPnwA9mewNDtw4JO+N8vQwvi6RIYj+e&#10;zAs/DvPcvymz2J+X0WKWT/Msy6NvlnUUpw0jhApL/GTiKP43kxzbabDfaOOxRME5uqslkD1nelPO&#10;wkU8TfzFYjb142kR+rdJmfk3WTSfL4rb7LZ4xrRw2euXITuW0rKSD6DGXUN6RJg1w3R2OQFrEwZN&#10;P1kM+iDMt/BaVUZ5SEnziZnGede6zmKcCZ+E9n8UfkQfCnHS0M5GFY65/SkVaH7S17WE7YKhnzaS&#10;HNbq1CrQ4u7Q8Tmyb8jTOYyfPpqr3wAAAP//AwBQSwMEFAAGAAgAAAAhAMlR2ybZAAAABQEAAA8A&#10;AABkcnMvZG93bnJldi54bWxMj8FOwzAQRO9I/IO1SNyoHSoCDXEqhMQNqSIg0aMbb5MIex1stw1/&#10;z8IFjrOzmnlTr2fvxBFjGgNpKBYKBFIX7Ei9hrfXp6s7ECkbssYFQg1fmGDdnJ/VprLhRC94bHMv&#10;OIRSZTQMOU+VlKkb0Ju0CBMSe/sQvcksYy9tNCcO905eK1VKb0bihsFM+Dhg99EevAb33G729N7f&#10;bGMc1VZ9Lm83ean15cX8cA8i45z/nuEHn9GhYaZdOJBNwmlY8ZLM5xIEu6uiLEDsfrVsavmfvvkG&#10;AAD//wMAUEsBAi0AFAAGAAgAAAAhALaDOJL+AAAA4QEAABMAAAAAAAAAAAAAAAAAAAAAAFtDb250&#10;ZW50X1R5cGVzXS54bWxQSwECLQAUAAYACAAAACEAOP0h/9YAAACUAQAACwAAAAAAAAAAAAAAAAAv&#10;AQAAX3JlbHMvLnJlbHNQSwECLQAUAAYACAAAACEATyQsJ6kCAAB8BQAADgAAAAAAAAAAAAAAAAAu&#10;AgAAZHJzL2Uyb0RvYy54bWxQSwECLQAUAAYACAAAACEAyVHbJtkAAAAFAQAADwAAAAAAAAAAAAAA&#10;AAADBQAAZHJzL2Rvd25yZXYueG1sUEsFBgAAAAAEAAQA8wAAAAkGAAAAAA==&#10;" strokecolor="blue" strokeweight=".35mm">
              <v:stroke joinstyle="miter"/>
            </v:line>
          </w:pict>
        </mc:Fallback>
      </mc:AlternateContent>
    </w:r>
  </w:p>
  <w:p w14:paraId="0860A57A" w14:textId="77777777" w:rsidR="00DF3C2E" w:rsidRDefault="00DF3C2E">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7809" w14:textId="77777777" w:rsidR="00996D3B" w:rsidRDefault="00996D3B">
      <w:pPr>
        <w:spacing w:after="0" w:line="240" w:lineRule="auto"/>
      </w:pPr>
      <w:r>
        <w:separator/>
      </w:r>
    </w:p>
  </w:footnote>
  <w:footnote w:type="continuationSeparator" w:id="0">
    <w:p w14:paraId="6191636F" w14:textId="77777777" w:rsidR="00996D3B" w:rsidRDefault="0099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CD09" w14:textId="77777777" w:rsidR="00DF3C2E" w:rsidRDefault="00DF3C2E">
    <w:pPr>
      <w:pStyle w:val="Zhlav"/>
      <w:tabs>
        <w:tab w:val="clear" w:pos="4536"/>
        <w:tab w:val="clear" w:pos="9072"/>
        <w:tab w:val="left" w:pos="3555"/>
      </w:tabs>
      <w:rPr>
        <w:rFonts w:cs="Calibri"/>
        <w:sz w:val="18"/>
        <w:szCs w:val="18"/>
      </w:rPr>
    </w:pPr>
    <w:r>
      <w:rPr>
        <w:noProof/>
        <w:lang w:eastAsia="cs-CZ"/>
      </w:rPr>
      <w:drawing>
        <wp:anchor distT="0" distB="0" distL="114300" distR="114300" simplePos="0" relativeHeight="251658240" behindDoc="0" locked="0" layoutInCell="1" allowOverlap="1" wp14:anchorId="605BAEC3" wp14:editId="384C5618">
          <wp:simplePos x="0" y="0"/>
          <wp:positionH relativeFrom="column">
            <wp:align>center</wp:align>
          </wp:positionH>
          <wp:positionV relativeFrom="paragraph">
            <wp:posOffset>-183515</wp:posOffset>
          </wp:positionV>
          <wp:extent cx="5400675" cy="581025"/>
          <wp:effectExtent l="0" t="0" r="0" b="0"/>
          <wp:wrapNone/>
          <wp:docPr id="3" name="obrázek 2" descr="logo hlavičkový 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lavičkový pap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F799B" w14:textId="77777777" w:rsidR="00DF3C2E" w:rsidRDefault="00DF3C2E">
    <w:pPr>
      <w:pStyle w:val="Zhlav"/>
      <w:tabs>
        <w:tab w:val="clear" w:pos="4536"/>
        <w:tab w:val="clear" w:pos="9072"/>
        <w:tab w:val="left" w:pos="3555"/>
      </w:tabs>
      <w:rPr>
        <w:rFonts w:cs="Calibri"/>
        <w:sz w:val="18"/>
        <w:szCs w:val="18"/>
      </w:rPr>
    </w:pPr>
  </w:p>
  <w:p w14:paraId="02591704" w14:textId="77777777" w:rsidR="00DF3C2E" w:rsidRDefault="00DF3C2E">
    <w:pPr>
      <w:pStyle w:val="Zhlav"/>
      <w:tabs>
        <w:tab w:val="clear" w:pos="4536"/>
        <w:tab w:val="clear" w:pos="9072"/>
        <w:tab w:val="left" w:pos="3555"/>
      </w:tabs>
      <w:rPr>
        <w:rFonts w:cs="Calibri"/>
        <w:sz w:val="18"/>
        <w:szCs w:val="18"/>
      </w:rPr>
    </w:pPr>
  </w:p>
  <w:p w14:paraId="2ED49C04" w14:textId="77777777" w:rsidR="00DF3C2E" w:rsidRDefault="00DF3C2E">
    <w:pPr>
      <w:pStyle w:val="Zhlav"/>
      <w:tabs>
        <w:tab w:val="clear" w:pos="4536"/>
        <w:tab w:val="clear" w:pos="9072"/>
        <w:tab w:val="left" w:pos="3555"/>
      </w:tabs>
      <w:rPr>
        <w:rFonts w:cs="Calibri"/>
        <w:sz w:val="18"/>
        <w:szCs w:val="18"/>
      </w:rPr>
    </w:pPr>
  </w:p>
  <w:p w14:paraId="2D721BB3" w14:textId="77777777" w:rsidR="00DF3C2E" w:rsidRDefault="00DF3C2E">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0D9D6F22" w14:textId="77777777" w:rsidR="00DF3C2E" w:rsidRDefault="00DF3C2E">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u w:val="none"/>
        </w:rPr>
        <w:t>sekretariat@nembo.cz</w:t>
      </w:r>
    </w:hyperlink>
    <w:r>
      <w:rPr>
        <w:rFonts w:cs="Calibri"/>
        <w:color w:val="1F497D"/>
        <w:sz w:val="18"/>
        <w:szCs w:val="18"/>
      </w:rPr>
      <w:t xml:space="preserve">, www: </w:t>
    </w:r>
    <w:hyperlink r:id="rId3" w:history="1">
      <w:r>
        <w:rPr>
          <w:rStyle w:val="Hypertextovodkaz"/>
          <w:color w:val="1F497D"/>
          <w:sz w:val="18"/>
          <w:szCs w:val="18"/>
          <w:u w:val="none"/>
        </w:rPr>
        <w:t>http://www.nembo.cz</w:t>
      </w:r>
    </w:hyperlink>
    <w:r>
      <w:rPr>
        <w:rFonts w:cs="Calibri"/>
        <w:color w:val="1F497D"/>
        <w:sz w:val="18"/>
        <w:szCs w:val="18"/>
      </w:rPr>
      <w:t xml:space="preserve"> , tel. 596 096 111</w:t>
    </w:r>
  </w:p>
  <w:p w14:paraId="6BBD1B4E" w14:textId="77777777" w:rsidR="00DF3C2E" w:rsidRDefault="00DF3C2E">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360" w:hanging="360"/>
      </w:pPr>
    </w:lvl>
  </w:abstractNum>
  <w:abstractNum w:abstractNumId="2" w15:restartNumberingAfterBreak="0">
    <w:nsid w:val="03E23499"/>
    <w:multiLevelType w:val="hybridMultilevel"/>
    <w:tmpl w:val="FD320826"/>
    <w:lvl w:ilvl="0" w:tplc="6D70C938">
      <w:start w:val="735"/>
      <w:numFmt w:val="bullet"/>
      <w:lvlText w:val="-"/>
      <w:lvlJc w:val="left"/>
      <w:pPr>
        <w:ind w:left="1800" w:hanging="360"/>
      </w:pPr>
      <w:rPr>
        <w:rFonts w:ascii="Arial" w:eastAsia="Calibri" w:hAnsi="Arial" w:cs="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4" w15:restartNumberingAfterBreak="0">
    <w:nsid w:val="1111748B"/>
    <w:multiLevelType w:val="hybridMultilevel"/>
    <w:tmpl w:val="A91076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6"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7" w15:restartNumberingAfterBreak="0">
    <w:nsid w:val="12323A81"/>
    <w:multiLevelType w:val="hybridMultilevel"/>
    <w:tmpl w:val="286AD2E8"/>
    <w:lvl w:ilvl="0" w:tplc="04050017">
      <w:start w:val="1"/>
      <w:numFmt w:val="lowerLetter"/>
      <w:lvlText w:val="%1)"/>
      <w:lvlJc w:val="left"/>
      <w:pPr>
        <w:ind w:left="1508" w:hanging="360"/>
      </w:pPr>
    </w:lvl>
    <w:lvl w:ilvl="1" w:tplc="04050003">
      <w:start w:val="1"/>
      <w:numFmt w:val="bullet"/>
      <w:lvlText w:val="o"/>
      <w:lvlJc w:val="left"/>
      <w:pPr>
        <w:ind w:left="2228" w:hanging="360"/>
      </w:pPr>
      <w:rPr>
        <w:rFonts w:ascii="Courier New" w:hAnsi="Courier New" w:cs="Courier New"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start w:val="1"/>
      <w:numFmt w:val="bullet"/>
      <w:lvlText w:val="o"/>
      <w:lvlJc w:val="left"/>
      <w:pPr>
        <w:ind w:left="4388" w:hanging="360"/>
      </w:pPr>
      <w:rPr>
        <w:rFonts w:ascii="Courier New" w:hAnsi="Courier New" w:cs="Courier New" w:hint="default"/>
      </w:rPr>
    </w:lvl>
    <w:lvl w:ilvl="5" w:tplc="04050005">
      <w:start w:val="1"/>
      <w:numFmt w:val="bullet"/>
      <w:lvlText w:val=""/>
      <w:lvlJc w:val="left"/>
      <w:pPr>
        <w:ind w:left="5108" w:hanging="360"/>
      </w:pPr>
      <w:rPr>
        <w:rFonts w:ascii="Wingdings" w:hAnsi="Wingdings" w:hint="default"/>
      </w:rPr>
    </w:lvl>
    <w:lvl w:ilvl="6" w:tplc="04050001">
      <w:start w:val="1"/>
      <w:numFmt w:val="bullet"/>
      <w:lvlText w:val=""/>
      <w:lvlJc w:val="left"/>
      <w:pPr>
        <w:ind w:left="5828" w:hanging="360"/>
      </w:pPr>
      <w:rPr>
        <w:rFonts w:ascii="Symbol" w:hAnsi="Symbol" w:hint="default"/>
      </w:rPr>
    </w:lvl>
    <w:lvl w:ilvl="7" w:tplc="04050003">
      <w:start w:val="1"/>
      <w:numFmt w:val="bullet"/>
      <w:lvlText w:val="o"/>
      <w:lvlJc w:val="left"/>
      <w:pPr>
        <w:ind w:left="6548" w:hanging="360"/>
      </w:pPr>
      <w:rPr>
        <w:rFonts w:ascii="Courier New" w:hAnsi="Courier New" w:cs="Courier New" w:hint="default"/>
      </w:rPr>
    </w:lvl>
    <w:lvl w:ilvl="8" w:tplc="04050005">
      <w:start w:val="1"/>
      <w:numFmt w:val="bullet"/>
      <w:lvlText w:val=""/>
      <w:lvlJc w:val="left"/>
      <w:pPr>
        <w:ind w:left="7268" w:hanging="360"/>
      </w:pPr>
      <w:rPr>
        <w:rFonts w:ascii="Wingdings" w:hAnsi="Wingdings" w:hint="default"/>
      </w:rPr>
    </w:lvl>
  </w:abstractNum>
  <w:abstractNum w:abstractNumId="8" w15:restartNumberingAfterBreak="0">
    <w:nsid w:val="13C512FB"/>
    <w:multiLevelType w:val="hybridMultilevel"/>
    <w:tmpl w:val="C2C81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DB3DDB"/>
    <w:multiLevelType w:val="hybridMultilevel"/>
    <w:tmpl w:val="9E1C437C"/>
    <w:lvl w:ilvl="0" w:tplc="DF8E106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start w:val="1"/>
      <w:numFmt w:val="bullet"/>
      <w:lvlText w:val="o"/>
      <w:lvlJc w:val="left"/>
      <w:pPr>
        <w:ind w:left="3288" w:hanging="360"/>
      </w:pPr>
      <w:rPr>
        <w:rFonts w:ascii="Courier New" w:hAnsi="Courier New" w:cs="Courier New" w:hint="default"/>
      </w:rPr>
    </w:lvl>
    <w:lvl w:ilvl="2" w:tplc="04050005">
      <w:start w:val="1"/>
      <w:numFmt w:val="bullet"/>
      <w:lvlText w:val=""/>
      <w:lvlJc w:val="left"/>
      <w:pPr>
        <w:ind w:left="4008" w:hanging="360"/>
      </w:pPr>
      <w:rPr>
        <w:rFonts w:ascii="Wingdings" w:hAnsi="Wingdings" w:hint="default"/>
      </w:rPr>
    </w:lvl>
    <w:lvl w:ilvl="3" w:tplc="04050001">
      <w:start w:val="1"/>
      <w:numFmt w:val="bullet"/>
      <w:lvlText w:val=""/>
      <w:lvlJc w:val="left"/>
      <w:pPr>
        <w:ind w:left="4728" w:hanging="360"/>
      </w:pPr>
      <w:rPr>
        <w:rFonts w:ascii="Symbol" w:hAnsi="Symbol" w:hint="default"/>
      </w:rPr>
    </w:lvl>
    <w:lvl w:ilvl="4" w:tplc="04050003">
      <w:start w:val="1"/>
      <w:numFmt w:val="bullet"/>
      <w:lvlText w:val="o"/>
      <w:lvlJc w:val="left"/>
      <w:pPr>
        <w:ind w:left="5448" w:hanging="360"/>
      </w:pPr>
      <w:rPr>
        <w:rFonts w:ascii="Courier New" w:hAnsi="Courier New" w:cs="Courier New" w:hint="default"/>
      </w:rPr>
    </w:lvl>
    <w:lvl w:ilvl="5" w:tplc="04050005">
      <w:start w:val="1"/>
      <w:numFmt w:val="bullet"/>
      <w:lvlText w:val=""/>
      <w:lvlJc w:val="left"/>
      <w:pPr>
        <w:ind w:left="6168" w:hanging="360"/>
      </w:pPr>
      <w:rPr>
        <w:rFonts w:ascii="Wingdings" w:hAnsi="Wingdings" w:hint="default"/>
      </w:rPr>
    </w:lvl>
    <w:lvl w:ilvl="6" w:tplc="04050001">
      <w:start w:val="1"/>
      <w:numFmt w:val="bullet"/>
      <w:lvlText w:val=""/>
      <w:lvlJc w:val="left"/>
      <w:pPr>
        <w:ind w:left="6888" w:hanging="360"/>
      </w:pPr>
      <w:rPr>
        <w:rFonts w:ascii="Symbol" w:hAnsi="Symbol" w:hint="default"/>
      </w:rPr>
    </w:lvl>
    <w:lvl w:ilvl="7" w:tplc="04050003">
      <w:start w:val="1"/>
      <w:numFmt w:val="bullet"/>
      <w:lvlText w:val="o"/>
      <w:lvlJc w:val="left"/>
      <w:pPr>
        <w:ind w:left="7608" w:hanging="360"/>
      </w:pPr>
      <w:rPr>
        <w:rFonts w:ascii="Courier New" w:hAnsi="Courier New" w:cs="Courier New" w:hint="default"/>
      </w:rPr>
    </w:lvl>
    <w:lvl w:ilvl="8" w:tplc="04050005">
      <w:start w:val="1"/>
      <w:numFmt w:val="bullet"/>
      <w:lvlText w:val=""/>
      <w:lvlJc w:val="left"/>
      <w:pPr>
        <w:ind w:left="8328" w:hanging="360"/>
      </w:pPr>
      <w:rPr>
        <w:rFonts w:ascii="Wingdings" w:hAnsi="Wingdings" w:hint="default"/>
      </w:rPr>
    </w:lvl>
  </w:abstractNum>
  <w:abstractNum w:abstractNumId="11" w15:restartNumberingAfterBreak="0">
    <w:nsid w:val="20F1022C"/>
    <w:multiLevelType w:val="hybridMultilevel"/>
    <w:tmpl w:val="4FA4CFE2"/>
    <w:lvl w:ilvl="0" w:tplc="5BAC36C2">
      <w:start w:val="1"/>
      <w:numFmt w:val="bullet"/>
      <w:lvlText w:val=""/>
      <w:lvlJc w:val="left"/>
      <w:pPr>
        <w:ind w:left="1441"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2D548F"/>
    <w:multiLevelType w:val="hybridMultilevel"/>
    <w:tmpl w:val="56C4FABC"/>
    <w:lvl w:ilvl="0" w:tplc="3DD8F6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3A7BB0"/>
    <w:multiLevelType w:val="hybridMultilevel"/>
    <w:tmpl w:val="B9F0A5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76026A1"/>
    <w:multiLevelType w:val="hybridMultilevel"/>
    <w:tmpl w:val="BF442324"/>
    <w:lvl w:ilvl="0" w:tplc="F8EE6F6A">
      <w:start w:val="735"/>
      <w:numFmt w:val="bullet"/>
      <w:lvlText w:val="-"/>
      <w:lvlJc w:val="left"/>
      <w:pPr>
        <w:ind w:left="1800" w:hanging="360"/>
      </w:pPr>
      <w:rPr>
        <w:rFonts w:ascii="Arial" w:eastAsia="Calibri"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3B60149A"/>
    <w:multiLevelType w:val="hybridMultilevel"/>
    <w:tmpl w:val="786C2A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18C67E3"/>
    <w:multiLevelType w:val="hybridMultilevel"/>
    <w:tmpl w:val="63B0BE82"/>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start w:val="1"/>
      <w:numFmt w:val="lowerRoman"/>
      <w:lvlText w:val="%3."/>
      <w:lvlJc w:val="right"/>
      <w:pPr>
        <w:ind w:left="2640" w:hanging="180"/>
      </w:pPr>
    </w:lvl>
    <w:lvl w:ilvl="3" w:tplc="0405000F">
      <w:start w:val="1"/>
      <w:numFmt w:val="decimal"/>
      <w:lvlText w:val="%4."/>
      <w:lvlJc w:val="left"/>
      <w:pPr>
        <w:ind w:left="3360" w:hanging="360"/>
      </w:pPr>
    </w:lvl>
    <w:lvl w:ilvl="4" w:tplc="04050019">
      <w:start w:val="1"/>
      <w:numFmt w:val="lowerLetter"/>
      <w:lvlText w:val="%5."/>
      <w:lvlJc w:val="left"/>
      <w:pPr>
        <w:ind w:left="4080" w:hanging="360"/>
      </w:pPr>
    </w:lvl>
    <w:lvl w:ilvl="5" w:tplc="0405001B">
      <w:start w:val="1"/>
      <w:numFmt w:val="lowerRoman"/>
      <w:lvlText w:val="%6."/>
      <w:lvlJc w:val="right"/>
      <w:pPr>
        <w:ind w:left="4800" w:hanging="180"/>
      </w:pPr>
    </w:lvl>
    <w:lvl w:ilvl="6" w:tplc="0405000F">
      <w:start w:val="1"/>
      <w:numFmt w:val="decimal"/>
      <w:lvlText w:val="%7."/>
      <w:lvlJc w:val="left"/>
      <w:pPr>
        <w:ind w:left="5520" w:hanging="360"/>
      </w:pPr>
    </w:lvl>
    <w:lvl w:ilvl="7" w:tplc="04050019">
      <w:start w:val="1"/>
      <w:numFmt w:val="lowerLetter"/>
      <w:lvlText w:val="%8."/>
      <w:lvlJc w:val="left"/>
      <w:pPr>
        <w:ind w:left="6240" w:hanging="360"/>
      </w:pPr>
    </w:lvl>
    <w:lvl w:ilvl="8" w:tplc="0405001B">
      <w:start w:val="1"/>
      <w:numFmt w:val="lowerRoman"/>
      <w:lvlText w:val="%9."/>
      <w:lvlJc w:val="right"/>
      <w:pPr>
        <w:ind w:left="6960" w:hanging="180"/>
      </w:pPr>
    </w:lvl>
  </w:abstractNum>
  <w:abstractNum w:abstractNumId="17" w15:restartNumberingAfterBreak="0">
    <w:nsid w:val="47B53990"/>
    <w:multiLevelType w:val="hybridMultilevel"/>
    <w:tmpl w:val="E2382096"/>
    <w:lvl w:ilvl="0" w:tplc="F31645AC">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4A6C44B7"/>
    <w:multiLevelType w:val="hybridMultilevel"/>
    <w:tmpl w:val="AACCD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0860F4"/>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4E637A49"/>
    <w:multiLevelType w:val="multilevel"/>
    <w:tmpl w:val="1754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22" w15:restartNumberingAfterBreak="0">
    <w:nsid w:val="51C122E2"/>
    <w:multiLevelType w:val="hybridMultilevel"/>
    <w:tmpl w:val="38E4E3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7F11C3"/>
    <w:multiLevelType w:val="hybridMultilevel"/>
    <w:tmpl w:val="C140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8717A1"/>
    <w:multiLevelType w:val="hybridMultilevel"/>
    <w:tmpl w:val="931E823A"/>
    <w:lvl w:ilvl="0" w:tplc="F31645AC">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553B0032"/>
    <w:multiLevelType w:val="hybridMultilevel"/>
    <w:tmpl w:val="29620D74"/>
    <w:lvl w:ilvl="0" w:tplc="F31645A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675ECA"/>
    <w:multiLevelType w:val="hybridMultilevel"/>
    <w:tmpl w:val="57BC4DD2"/>
    <w:lvl w:ilvl="0" w:tplc="3514C62A">
      <w:start w:val="1"/>
      <w:numFmt w:val="decimal"/>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D863904"/>
    <w:multiLevelType w:val="hybridMultilevel"/>
    <w:tmpl w:val="FCB2CC5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28" w15:restartNumberingAfterBreak="0">
    <w:nsid w:val="664354F4"/>
    <w:multiLevelType w:val="hybridMultilevel"/>
    <w:tmpl w:val="9EF0EDEA"/>
    <w:lvl w:ilvl="0" w:tplc="0405000F">
      <w:start w:val="1"/>
      <w:numFmt w:val="decimal"/>
      <w:lvlText w:val="%1."/>
      <w:lvlJc w:val="left"/>
      <w:pPr>
        <w:ind w:left="1141" w:hanging="360"/>
      </w:pPr>
    </w:lvl>
    <w:lvl w:ilvl="1" w:tplc="04050019">
      <w:start w:val="1"/>
      <w:numFmt w:val="lowerLetter"/>
      <w:lvlText w:val="%2."/>
      <w:lvlJc w:val="left"/>
      <w:pPr>
        <w:ind w:left="1861" w:hanging="360"/>
      </w:pPr>
    </w:lvl>
    <w:lvl w:ilvl="2" w:tplc="0405001B">
      <w:start w:val="1"/>
      <w:numFmt w:val="lowerRoman"/>
      <w:lvlText w:val="%3."/>
      <w:lvlJc w:val="right"/>
      <w:pPr>
        <w:ind w:left="2581" w:hanging="180"/>
      </w:pPr>
    </w:lvl>
    <w:lvl w:ilvl="3" w:tplc="0405000F">
      <w:start w:val="1"/>
      <w:numFmt w:val="decimal"/>
      <w:lvlText w:val="%4."/>
      <w:lvlJc w:val="left"/>
      <w:pPr>
        <w:ind w:left="3301" w:hanging="360"/>
      </w:pPr>
    </w:lvl>
    <w:lvl w:ilvl="4" w:tplc="04050019">
      <w:start w:val="1"/>
      <w:numFmt w:val="lowerLetter"/>
      <w:lvlText w:val="%5."/>
      <w:lvlJc w:val="left"/>
      <w:pPr>
        <w:ind w:left="4021" w:hanging="360"/>
      </w:pPr>
    </w:lvl>
    <w:lvl w:ilvl="5" w:tplc="0405001B">
      <w:start w:val="1"/>
      <w:numFmt w:val="lowerRoman"/>
      <w:lvlText w:val="%6."/>
      <w:lvlJc w:val="right"/>
      <w:pPr>
        <w:ind w:left="4741" w:hanging="180"/>
      </w:pPr>
    </w:lvl>
    <w:lvl w:ilvl="6" w:tplc="0405000F">
      <w:start w:val="1"/>
      <w:numFmt w:val="decimal"/>
      <w:lvlText w:val="%7."/>
      <w:lvlJc w:val="left"/>
      <w:pPr>
        <w:ind w:left="5461" w:hanging="360"/>
      </w:pPr>
    </w:lvl>
    <w:lvl w:ilvl="7" w:tplc="04050019">
      <w:start w:val="1"/>
      <w:numFmt w:val="lowerLetter"/>
      <w:lvlText w:val="%8."/>
      <w:lvlJc w:val="left"/>
      <w:pPr>
        <w:ind w:left="6181" w:hanging="360"/>
      </w:pPr>
    </w:lvl>
    <w:lvl w:ilvl="8" w:tplc="0405001B">
      <w:start w:val="1"/>
      <w:numFmt w:val="lowerRoman"/>
      <w:lvlText w:val="%9."/>
      <w:lvlJc w:val="right"/>
      <w:pPr>
        <w:ind w:left="6901" w:hanging="180"/>
      </w:pPr>
    </w:lvl>
  </w:abstractNum>
  <w:abstractNum w:abstractNumId="29" w15:restartNumberingAfterBreak="0">
    <w:nsid w:val="6D6D35B5"/>
    <w:multiLevelType w:val="hybridMultilevel"/>
    <w:tmpl w:val="6E262B36"/>
    <w:lvl w:ilvl="0" w:tplc="36EA178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E73CA5"/>
    <w:multiLevelType w:val="singleLevel"/>
    <w:tmpl w:val="0405000F"/>
    <w:lvl w:ilvl="0">
      <w:start w:val="1"/>
      <w:numFmt w:val="decimal"/>
      <w:lvlText w:val="%1."/>
      <w:lvlJc w:val="left"/>
      <w:pPr>
        <w:ind w:left="360" w:hanging="360"/>
      </w:pPr>
    </w:lvl>
  </w:abstractNum>
  <w:abstractNum w:abstractNumId="31"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15:restartNumberingAfterBreak="0">
    <w:nsid w:val="7A3B7925"/>
    <w:multiLevelType w:val="hybridMultilevel"/>
    <w:tmpl w:val="8D4053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3" w15:restartNumberingAfterBreak="0">
    <w:nsid w:val="7F79079B"/>
    <w:multiLevelType w:val="hybridMultilevel"/>
    <w:tmpl w:val="A9B866C0"/>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num w:numId="1" w16cid:durableId="1201935518">
    <w:abstractNumId w:val="22"/>
  </w:num>
  <w:num w:numId="2" w16cid:durableId="1604921992">
    <w:abstractNumId w:val="29"/>
  </w:num>
  <w:num w:numId="3" w16cid:durableId="2084837323">
    <w:abstractNumId w:val="0"/>
  </w:num>
  <w:num w:numId="4" w16cid:durableId="438256532">
    <w:abstractNumId w:val="18"/>
  </w:num>
  <w:num w:numId="5" w16cid:durableId="1285771078">
    <w:abstractNumId w:val="33"/>
  </w:num>
  <w:num w:numId="6" w16cid:durableId="1749107716">
    <w:abstractNumId w:val="11"/>
  </w:num>
  <w:num w:numId="7" w16cid:durableId="1051462236">
    <w:abstractNumId w:val="12"/>
  </w:num>
  <w:num w:numId="8" w16cid:durableId="1743795871">
    <w:abstractNumId w:val="25"/>
  </w:num>
  <w:num w:numId="9" w16cid:durableId="189800024">
    <w:abstractNumId w:val="14"/>
  </w:num>
  <w:num w:numId="10" w16cid:durableId="41292869">
    <w:abstractNumId w:val="24"/>
  </w:num>
  <w:num w:numId="11" w16cid:durableId="1041247880">
    <w:abstractNumId w:val="17"/>
  </w:num>
  <w:num w:numId="12" w16cid:durableId="1877113480">
    <w:abstractNumId w:val="2"/>
  </w:num>
  <w:num w:numId="13" w16cid:durableId="2029913887">
    <w:abstractNumId w:val="27"/>
  </w:num>
  <w:num w:numId="14" w16cid:durableId="1235168799">
    <w:abstractNumId w:val="8"/>
  </w:num>
  <w:num w:numId="15" w16cid:durableId="306789485">
    <w:abstractNumId w:val="15"/>
  </w:num>
  <w:num w:numId="16" w16cid:durableId="1835030780">
    <w:abstractNumId w:val="0"/>
  </w:num>
  <w:num w:numId="17" w16cid:durableId="1421366816">
    <w:abstractNumId w:val="1"/>
  </w:num>
  <w:num w:numId="18" w16cid:durableId="23753082">
    <w:abstractNumId w:val="30"/>
  </w:num>
  <w:num w:numId="19" w16cid:durableId="1229608425">
    <w:abstractNumId w:val="5"/>
  </w:num>
  <w:num w:numId="20" w16cid:durableId="47534358">
    <w:abstractNumId w:val="6"/>
  </w:num>
  <w:num w:numId="21" w16cid:durableId="2060283974">
    <w:abstractNumId w:val="21"/>
  </w:num>
  <w:num w:numId="22" w16cid:durableId="2108767921">
    <w:abstractNumId w:val="3"/>
  </w:num>
  <w:num w:numId="23" w16cid:durableId="233586837">
    <w:abstractNumId w:val="23"/>
  </w:num>
  <w:num w:numId="24" w16cid:durableId="714039083">
    <w:abstractNumId w:val="19"/>
    <w:lvlOverride w:ilvl="0">
      <w:startOverride w:val="1"/>
    </w:lvlOverride>
  </w:num>
  <w:num w:numId="25" w16cid:durableId="1103962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561385">
    <w:abstractNumId w:val="7"/>
    <w:lvlOverride w:ilvl="0">
      <w:startOverride w:val="1"/>
    </w:lvlOverride>
    <w:lvlOverride w:ilvl="1"/>
    <w:lvlOverride w:ilvl="2"/>
    <w:lvlOverride w:ilvl="3"/>
    <w:lvlOverride w:ilvl="4"/>
    <w:lvlOverride w:ilvl="5"/>
    <w:lvlOverride w:ilvl="6"/>
    <w:lvlOverride w:ilvl="7"/>
    <w:lvlOverride w:ilvl="8"/>
  </w:num>
  <w:num w:numId="27" w16cid:durableId="17658750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8967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6331843">
    <w:abstractNumId w:val="10"/>
  </w:num>
  <w:num w:numId="30" w16cid:durableId="280039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9432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44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6165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578397">
    <w:abstractNumId w:val="7"/>
  </w:num>
  <w:num w:numId="35" w16cid:durableId="1147162069">
    <w:abstractNumId w:val="4"/>
  </w:num>
  <w:num w:numId="36" w16cid:durableId="862476836">
    <w:abstractNumId w:val="13"/>
  </w:num>
  <w:num w:numId="37" w16cid:durableId="94978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A8"/>
    <w:rsid w:val="00006D4F"/>
    <w:rsid w:val="00010F2E"/>
    <w:rsid w:val="000219A4"/>
    <w:rsid w:val="00024B8B"/>
    <w:rsid w:val="000348A7"/>
    <w:rsid w:val="00034C16"/>
    <w:rsid w:val="00036C23"/>
    <w:rsid w:val="00040847"/>
    <w:rsid w:val="0004416C"/>
    <w:rsid w:val="00064692"/>
    <w:rsid w:val="00090386"/>
    <w:rsid w:val="000B7E2D"/>
    <w:rsid w:val="000C2356"/>
    <w:rsid w:val="000D0792"/>
    <w:rsid w:val="000E72F3"/>
    <w:rsid w:val="0010185F"/>
    <w:rsid w:val="001050EC"/>
    <w:rsid w:val="001065DD"/>
    <w:rsid w:val="0011184A"/>
    <w:rsid w:val="00115E0B"/>
    <w:rsid w:val="0013200E"/>
    <w:rsid w:val="00133593"/>
    <w:rsid w:val="00141315"/>
    <w:rsid w:val="001604FD"/>
    <w:rsid w:val="001615E3"/>
    <w:rsid w:val="0017533A"/>
    <w:rsid w:val="00177294"/>
    <w:rsid w:val="001907F3"/>
    <w:rsid w:val="001964A7"/>
    <w:rsid w:val="001A57ED"/>
    <w:rsid w:val="001A5B28"/>
    <w:rsid w:val="001B3AEE"/>
    <w:rsid w:val="001B63AD"/>
    <w:rsid w:val="001C1259"/>
    <w:rsid w:val="001C482E"/>
    <w:rsid w:val="001D3060"/>
    <w:rsid w:val="001D5C13"/>
    <w:rsid w:val="001E53E8"/>
    <w:rsid w:val="001F7FE5"/>
    <w:rsid w:val="00210263"/>
    <w:rsid w:val="00212A5B"/>
    <w:rsid w:val="00215636"/>
    <w:rsid w:val="00222BFC"/>
    <w:rsid w:val="002556DB"/>
    <w:rsid w:val="00257249"/>
    <w:rsid w:val="00261C44"/>
    <w:rsid w:val="00266C66"/>
    <w:rsid w:val="002678AC"/>
    <w:rsid w:val="00285B18"/>
    <w:rsid w:val="0029231D"/>
    <w:rsid w:val="002D42E5"/>
    <w:rsid w:val="002E07BF"/>
    <w:rsid w:val="002F53F6"/>
    <w:rsid w:val="003154B1"/>
    <w:rsid w:val="003213C2"/>
    <w:rsid w:val="00340F3B"/>
    <w:rsid w:val="003438E1"/>
    <w:rsid w:val="0034541A"/>
    <w:rsid w:val="00351A90"/>
    <w:rsid w:val="0036757F"/>
    <w:rsid w:val="00376D2B"/>
    <w:rsid w:val="00380F6E"/>
    <w:rsid w:val="003A5D10"/>
    <w:rsid w:val="003B02BC"/>
    <w:rsid w:val="003B3437"/>
    <w:rsid w:val="003C6540"/>
    <w:rsid w:val="003D486A"/>
    <w:rsid w:val="003D4BFA"/>
    <w:rsid w:val="003E1125"/>
    <w:rsid w:val="003F39C1"/>
    <w:rsid w:val="003F5A5F"/>
    <w:rsid w:val="004050C0"/>
    <w:rsid w:val="0040569B"/>
    <w:rsid w:val="00422319"/>
    <w:rsid w:val="00432777"/>
    <w:rsid w:val="004539FE"/>
    <w:rsid w:val="004739A2"/>
    <w:rsid w:val="004800E6"/>
    <w:rsid w:val="004818C5"/>
    <w:rsid w:val="00491916"/>
    <w:rsid w:val="00497BB3"/>
    <w:rsid w:val="004A05EB"/>
    <w:rsid w:val="004B744B"/>
    <w:rsid w:val="004C61F3"/>
    <w:rsid w:val="004C786D"/>
    <w:rsid w:val="004D1698"/>
    <w:rsid w:val="004F027E"/>
    <w:rsid w:val="004F4AB2"/>
    <w:rsid w:val="00512461"/>
    <w:rsid w:val="00526F57"/>
    <w:rsid w:val="00532618"/>
    <w:rsid w:val="00537062"/>
    <w:rsid w:val="00537C6E"/>
    <w:rsid w:val="00542CF7"/>
    <w:rsid w:val="00552D3A"/>
    <w:rsid w:val="005535E3"/>
    <w:rsid w:val="0055674B"/>
    <w:rsid w:val="00563AED"/>
    <w:rsid w:val="00564F0D"/>
    <w:rsid w:val="005706AC"/>
    <w:rsid w:val="005821D9"/>
    <w:rsid w:val="0058454A"/>
    <w:rsid w:val="005A3627"/>
    <w:rsid w:val="005A40B9"/>
    <w:rsid w:val="005A7876"/>
    <w:rsid w:val="005B3886"/>
    <w:rsid w:val="005B5C96"/>
    <w:rsid w:val="005D791A"/>
    <w:rsid w:val="005E303B"/>
    <w:rsid w:val="005F316B"/>
    <w:rsid w:val="005F56E7"/>
    <w:rsid w:val="00606AC7"/>
    <w:rsid w:val="00640FB3"/>
    <w:rsid w:val="00647E4C"/>
    <w:rsid w:val="00656F01"/>
    <w:rsid w:val="00656F7B"/>
    <w:rsid w:val="00660041"/>
    <w:rsid w:val="00663AFB"/>
    <w:rsid w:val="00671BFF"/>
    <w:rsid w:val="00672F7F"/>
    <w:rsid w:val="00693EF3"/>
    <w:rsid w:val="006978D7"/>
    <w:rsid w:val="006A0F6C"/>
    <w:rsid w:val="006A7B1D"/>
    <w:rsid w:val="006B097C"/>
    <w:rsid w:val="006B467F"/>
    <w:rsid w:val="006B7464"/>
    <w:rsid w:val="006C1357"/>
    <w:rsid w:val="006C407E"/>
    <w:rsid w:val="006C7349"/>
    <w:rsid w:val="006E29D9"/>
    <w:rsid w:val="006E4DA5"/>
    <w:rsid w:val="006F0EC5"/>
    <w:rsid w:val="00712A73"/>
    <w:rsid w:val="0072353F"/>
    <w:rsid w:val="00734FD9"/>
    <w:rsid w:val="007415A8"/>
    <w:rsid w:val="00750321"/>
    <w:rsid w:val="0075044D"/>
    <w:rsid w:val="0076448D"/>
    <w:rsid w:val="007B2A60"/>
    <w:rsid w:val="008064FD"/>
    <w:rsid w:val="008311E2"/>
    <w:rsid w:val="00854B7A"/>
    <w:rsid w:val="00864C57"/>
    <w:rsid w:val="00875ABC"/>
    <w:rsid w:val="0088171E"/>
    <w:rsid w:val="008832DE"/>
    <w:rsid w:val="00890C94"/>
    <w:rsid w:val="008C07B5"/>
    <w:rsid w:val="008D3E74"/>
    <w:rsid w:val="008D4A6E"/>
    <w:rsid w:val="009003BE"/>
    <w:rsid w:val="009016CB"/>
    <w:rsid w:val="009037AB"/>
    <w:rsid w:val="00922CAA"/>
    <w:rsid w:val="009240A1"/>
    <w:rsid w:val="00930991"/>
    <w:rsid w:val="00942717"/>
    <w:rsid w:val="00967A41"/>
    <w:rsid w:val="00985024"/>
    <w:rsid w:val="00996D3B"/>
    <w:rsid w:val="009A613A"/>
    <w:rsid w:val="009C350D"/>
    <w:rsid w:val="009F2B3F"/>
    <w:rsid w:val="00A0425F"/>
    <w:rsid w:val="00A11239"/>
    <w:rsid w:val="00A14E44"/>
    <w:rsid w:val="00A15A63"/>
    <w:rsid w:val="00A21A71"/>
    <w:rsid w:val="00A24958"/>
    <w:rsid w:val="00A47D63"/>
    <w:rsid w:val="00A523C6"/>
    <w:rsid w:val="00A76255"/>
    <w:rsid w:val="00A8256B"/>
    <w:rsid w:val="00A8563D"/>
    <w:rsid w:val="00A85AE6"/>
    <w:rsid w:val="00A93244"/>
    <w:rsid w:val="00AA1519"/>
    <w:rsid w:val="00AC1586"/>
    <w:rsid w:val="00AC6E4C"/>
    <w:rsid w:val="00AD02B2"/>
    <w:rsid w:val="00AD26F6"/>
    <w:rsid w:val="00AE2CF0"/>
    <w:rsid w:val="00AF5E3B"/>
    <w:rsid w:val="00B01171"/>
    <w:rsid w:val="00B05D62"/>
    <w:rsid w:val="00B05F4E"/>
    <w:rsid w:val="00B26C62"/>
    <w:rsid w:val="00B27817"/>
    <w:rsid w:val="00B32ED7"/>
    <w:rsid w:val="00B3517E"/>
    <w:rsid w:val="00B402FF"/>
    <w:rsid w:val="00B6446B"/>
    <w:rsid w:val="00B83849"/>
    <w:rsid w:val="00BC0F73"/>
    <w:rsid w:val="00BC30D9"/>
    <w:rsid w:val="00BC6853"/>
    <w:rsid w:val="00BC7671"/>
    <w:rsid w:val="00BE0371"/>
    <w:rsid w:val="00BE08FC"/>
    <w:rsid w:val="00BE17C2"/>
    <w:rsid w:val="00BE5480"/>
    <w:rsid w:val="00BF07E0"/>
    <w:rsid w:val="00BF312C"/>
    <w:rsid w:val="00BF780C"/>
    <w:rsid w:val="00C03890"/>
    <w:rsid w:val="00C07FF3"/>
    <w:rsid w:val="00C205AD"/>
    <w:rsid w:val="00C41319"/>
    <w:rsid w:val="00C4670C"/>
    <w:rsid w:val="00C62E38"/>
    <w:rsid w:val="00C837AF"/>
    <w:rsid w:val="00C874B9"/>
    <w:rsid w:val="00CA15CF"/>
    <w:rsid w:val="00CC148A"/>
    <w:rsid w:val="00CC288D"/>
    <w:rsid w:val="00CC3C6A"/>
    <w:rsid w:val="00CF6A0A"/>
    <w:rsid w:val="00D14F37"/>
    <w:rsid w:val="00D16CCC"/>
    <w:rsid w:val="00D20571"/>
    <w:rsid w:val="00D504BE"/>
    <w:rsid w:val="00D54EE4"/>
    <w:rsid w:val="00D55B3F"/>
    <w:rsid w:val="00D55F9D"/>
    <w:rsid w:val="00D70455"/>
    <w:rsid w:val="00D9394B"/>
    <w:rsid w:val="00D95D90"/>
    <w:rsid w:val="00DB28F7"/>
    <w:rsid w:val="00DB41CA"/>
    <w:rsid w:val="00DB5E86"/>
    <w:rsid w:val="00DE0DAA"/>
    <w:rsid w:val="00DF1E97"/>
    <w:rsid w:val="00DF3C2E"/>
    <w:rsid w:val="00E05ECE"/>
    <w:rsid w:val="00E1359B"/>
    <w:rsid w:val="00E167B0"/>
    <w:rsid w:val="00E20C43"/>
    <w:rsid w:val="00E261EA"/>
    <w:rsid w:val="00E70FB7"/>
    <w:rsid w:val="00E80C5A"/>
    <w:rsid w:val="00E9010C"/>
    <w:rsid w:val="00EA1A7F"/>
    <w:rsid w:val="00EA2BE8"/>
    <w:rsid w:val="00EA2C5E"/>
    <w:rsid w:val="00EB299C"/>
    <w:rsid w:val="00EC081B"/>
    <w:rsid w:val="00ED3816"/>
    <w:rsid w:val="00ED7198"/>
    <w:rsid w:val="00EE050E"/>
    <w:rsid w:val="00EE7151"/>
    <w:rsid w:val="00EF2DAB"/>
    <w:rsid w:val="00F05228"/>
    <w:rsid w:val="00F22FBF"/>
    <w:rsid w:val="00F37134"/>
    <w:rsid w:val="00F41B5F"/>
    <w:rsid w:val="00F42B09"/>
    <w:rsid w:val="00F42F43"/>
    <w:rsid w:val="00F44806"/>
    <w:rsid w:val="00F53D03"/>
    <w:rsid w:val="00F613F0"/>
    <w:rsid w:val="00F65481"/>
    <w:rsid w:val="00F710C4"/>
    <w:rsid w:val="00F80071"/>
    <w:rsid w:val="00F92932"/>
    <w:rsid w:val="00F950C9"/>
    <w:rsid w:val="00FB25AC"/>
    <w:rsid w:val="00FB4C7C"/>
    <w:rsid w:val="00FB5A9B"/>
    <w:rsid w:val="00FB624D"/>
    <w:rsid w:val="00FC442F"/>
    <w:rsid w:val="00FD6E75"/>
    <w:rsid w:val="00FD7CD8"/>
    <w:rsid w:val="00FE0210"/>
    <w:rsid w:val="00FE35B9"/>
    <w:rsid w:val="00FE3B7F"/>
    <w:rsid w:val="00FF086D"/>
    <w:rsid w:val="00FF1FA3"/>
    <w:rsid w:val="00FF5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103DCE"/>
  <w15:chartTrackingRefBased/>
  <w15:docId w15:val="{9EE70F01-7B18-4F32-9CA0-E303E7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link w:val="Nadpis1Char"/>
    <w:qFormat/>
    <w:rsid w:val="007415A8"/>
    <w:pPr>
      <w:keepNext/>
      <w:suppressAutoHyphens w:val="0"/>
      <w:spacing w:after="0" w:line="240" w:lineRule="auto"/>
      <w:outlineLvl w:val="0"/>
    </w:pPr>
    <w:rPr>
      <w:rFonts w:ascii="Arial" w:eastAsia="Times New Roman" w:hAnsi="Arial" w:cs="Arial"/>
      <w:b/>
      <w:bCs/>
      <w:sz w:val="16"/>
      <w:szCs w:val="24"/>
      <w:lang w:eastAsia="cs-CZ"/>
    </w:rPr>
  </w:style>
  <w:style w:type="paragraph" w:styleId="Nadpis2">
    <w:name w:val="heading 2"/>
    <w:basedOn w:val="Normln"/>
    <w:next w:val="Normln"/>
    <w:link w:val="Nadpis2Char"/>
    <w:uiPriority w:val="9"/>
    <w:unhideWhenUsed/>
    <w:qFormat/>
    <w:rsid w:val="001604FD"/>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semiHidden/>
    <w:rPr>
      <w:color w:val="0000FF"/>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pPr>
      <w:spacing w:after="120"/>
    </w:p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semiHidden/>
    <w:pPr>
      <w:tabs>
        <w:tab w:val="center" w:pos="4536"/>
        <w:tab w:val="right" w:pos="9072"/>
      </w:tabs>
      <w:spacing w:after="0" w:line="240" w:lineRule="auto"/>
    </w:pPr>
  </w:style>
  <w:style w:type="paragraph" w:styleId="Zpat">
    <w:name w:val="footer"/>
    <w:basedOn w:val="Normln"/>
    <w:semiHidde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character" w:customStyle="1" w:styleId="Nadpis1Char">
    <w:name w:val="Nadpis 1 Char"/>
    <w:link w:val="Nadpis1"/>
    <w:rsid w:val="007415A8"/>
    <w:rPr>
      <w:rFonts w:ascii="Arial" w:hAnsi="Arial" w:cs="Arial"/>
      <w:b/>
      <w:bCs/>
      <w:sz w:val="16"/>
      <w:szCs w:val="24"/>
    </w:rPr>
  </w:style>
  <w:style w:type="paragraph" w:customStyle="1" w:styleId="Standardntext">
    <w:name w:val="Standardní text"/>
    <w:basedOn w:val="Normln"/>
    <w:rsid w:val="007415A8"/>
    <w:pPr>
      <w:suppressAutoHyphens w:val="0"/>
      <w:overflowPunct w:val="0"/>
      <w:autoSpaceDE w:val="0"/>
      <w:autoSpaceDN w:val="0"/>
      <w:adjustRightInd w:val="0"/>
      <w:spacing w:after="0" w:line="240" w:lineRule="auto"/>
    </w:pPr>
    <w:rPr>
      <w:rFonts w:ascii="Times New Roman" w:eastAsia="Times New Roman" w:hAnsi="Times New Roman"/>
      <w:sz w:val="24"/>
      <w:szCs w:val="20"/>
      <w:lang w:eastAsia="cs-CZ"/>
    </w:rPr>
  </w:style>
  <w:style w:type="paragraph" w:styleId="Bezmezer">
    <w:name w:val="No Spacing"/>
    <w:uiPriority w:val="1"/>
    <w:qFormat/>
    <w:rsid w:val="001604FD"/>
    <w:pPr>
      <w:suppressAutoHyphens/>
    </w:pPr>
    <w:rPr>
      <w:rFonts w:ascii="Calibri" w:eastAsia="Calibri" w:hAnsi="Calibri"/>
      <w:sz w:val="22"/>
      <w:szCs w:val="22"/>
      <w:lang w:eastAsia="ar-SA"/>
    </w:rPr>
  </w:style>
  <w:style w:type="character" w:customStyle="1" w:styleId="Nadpis2Char">
    <w:name w:val="Nadpis 2 Char"/>
    <w:link w:val="Nadpis2"/>
    <w:uiPriority w:val="9"/>
    <w:rsid w:val="001604FD"/>
    <w:rPr>
      <w:rFonts w:ascii="Calibri Light" w:eastAsia="Times New Roman" w:hAnsi="Calibri Light" w:cs="Times New Roman"/>
      <w:b/>
      <w:bCs/>
      <w:i/>
      <w:iCs/>
      <w:sz w:val="28"/>
      <w:szCs w:val="28"/>
      <w:lang w:eastAsia="ar-SA"/>
    </w:rPr>
  </w:style>
  <w:style w:type="paragraph" w:styleId="Podnadpis">
    <w:name w:val="Subtitle"/>
    <w:basedOn w:val="Normln"/>
    <w:next w:val="Normln"/>
    <w:link w:val="PodnadpisChar"/>
    <w:uiPriority w:val="11"/>
    <w:qFormat/>
    <w:rsid w:val="001604FD"/>
    <w:pPr>
      <w:spacing w:after="60"/>
      <w:jc w:val="center"/>
      <w:outlineLvl w:val="1"/>
    </w:pPr>
    <w:rPr>
      <w:rFonts w:ascii="Calibri Light" w:eastAsia="Times New Roman" w:hAnsi="Calibri Light"/>
      <w:sz w:val="24"/>
      <w:szCs w:val="24"/>
    </w:rPr>
  </w:style>
  <w:style w:type="character" w:customStyle="1" w:styleId="PodnadpisChar">
    <w:name w:val="Podnadpis Char"/>
    <w:link w:val="Podnadpis"/>
    <w:uiPriority w:val="11"/>
    <w:rsid w:val="001604FD"/>
    <w:rPr>
      <w:rFonts w:ascii="Calibri Light" w:eastAsia="Times New Roman" w:hAnsi="Calibri Light" w:cs="Times New Roman"/>
      <w:sz w:val="24"/>
      <w:szCs w:val="24"/>
      <w:lang w:eastAsia="ar-SA"/>
    </w:rPr>
  </w:style>
  <w:style w:type="paragraph" w:styleId="FormtovanvHTML">
    <w:name w:val="HTML Preformatted"/>
    <w:basedOn w:val="Normln"/>
    <w:link w:val="FormtovanvHTMLChar"/>
    <w:uiPriority w:val="99"/>
    <w:unhideWhenUsed/>
    <w:rsid w:val="0089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lang w:eastAsia="cs-CZ"/>
    </w:rPr>
  </w:style>
  <w:style w:type="character" w:customStyle="1" w:styleId="FormtovanvHTMLChar">
    <w:name w:val="Formátovaný v HTML Char"/>
    <w:link w:val="FormtovanvHTML"/>
    <w:uiPriority w:val="99"/>
    <w:rsid w:val="00890C94"/>
    <w:rPr>
      <w:rFonts w:ascii="Courier New" w:eastAsia="Calibri" w:hAnsi="Courier New" w:cs="Courier New"/>
      <w:color w:val="000000"/>
    </w:rPr>
  </w:style>
  <w:style w:type="paragraph" w:customStyle="1" w:styleId="Zkladntext1">
    <w:name w:val="Základní text1"/>
    <w:basedOn w:val="Normln"/>
    <w:rsid w:val="00B32ED7"/>
    <w:pPr>
      <w:widowControl w:val="0"/>
      <w:spacing w:after="0" w:line="240" w:lineRule="auto"/>
    </w:pPr>
    <w:rPr>
      <w:rFonts w:ascii="Times New Roman" w:eastAsia="Times New Roman" w:hAnsi="Times New Roman"/>
      <w:sz w:val="24"/>
      <w:szCs w:val="20"/>
    </w:rPr>
  </w:style>
  <w:style w:type="character" w:customStyle="1" w:styleId="Nevyeenzmnka1">
    <w:name w:val="Nevyřešená zmínka1"/>
    <w:basedOn w:val="Standardnpsmoodstavce"/>
    <w:uiPriority w:val="99"/>
    <w:semiHidden/>
    <w:unhideWhenUsed/>
    <w:rsid w:val="00563AED"/>
    <w:rPr>
      <w:color w:val="605E5C"/>
      <w:shd w:val="clear" w:color="auto" w:fill="E1DFDD"/>
    </w:rPr>
  </w:style>
  <w:style w:type="paragraph" w:styleId="Odstavecseseznamem">
    <w:name w:val="List Paragraph"/>
    <w:basedOn w:val="Normln"/>
    <w:qFormat/>
    <w:rsid w:val="00563AED"/>
    <w:pPr>
      <w:ind w:left="720"/>
      <w:contextualSpacing/>
    </w:pPr>
  </w:style>
  <w:style w:type="character" w:styleId="Zstupntext">
    <w:name w:val="Placeholder Text"/>
    <w:basedOn w:val="Standardnpsmoodstavce"/>
    <w:uiPriority w:val="99"/>
    <w:semiHidden/>
    <w:rsid w:val="00DF3C2E"/>
    <w:rPr>
      <w:color w:val="808080"/>
    </w:rPr>
  </w:style>
  <w:style w:type="paragraph" w:styleId="Zkladntextodsazen3">
    <w:name w:val="Body Text Indent 3"/>
    <w:basedOn w:val="Normln"/>
    <w:link w:val="Zkladntextodsazen3Char"/>
    <w:uiPriority w:val="99"/>
    <w:semiHidden/>
    <w:unhideWhenUsed/>
    <w:rsid w:val="00E80C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80C5A"/>
    <w:rPr>
      <w:rFonts w:ascii="Calibri" w:eastAsia="Calibri" w:hAnsi="Calibri"/>
      <w:sz w:val="16"/>
      <w:szCs w:val="16"/>
      <w:lang w:eastAsia="ar-SA"/>
    </w:rPr>
  </w:style>
  <w:style w:type="table" w:styleId="Mkatabulky">
    <w:name w:val="Table Grid"/>
    <w:basedOn w:val="Normlntabulka"/>
    <w:uiPriority w:val="59"/>
    <w:rsid w:val="00C6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B097C"/>
    <w:rPr>
      <w:sz w:val="16"/>
      <w:szCs w:val="16"/>
    </w:rPr>
  </w:style>
  <w:style w:type="paragraph" w:styleId="Textkomente">
    <w:name w:val="annotation text"/>
    <w:basedOn w:val="Normln"/>
    <w:link w:val="TextkomenteChar"/>
    <w:uiPriority w:val="99"/>
    <w:semiHidden/>
    <w:unhideWhenUsed/>
    <w:rsid w:val="006B097C"/>
    <w:pPr>
      <w:spacing w:line="240" w:lineRule="auto"/>
    </w:pPr>
    <w:rPr>
      <w:sz w:val="20"/>
      <w:szCs w:val="20"/>
    </w:rPr>
  </w:style>
  <w:style w:type="character" w:customStyle="1" w:styleId="TextkomenteChar">
    <w:name w:val="Text komentáře Char"/>
    <w:basedOn w:val="Standardnpsmoodstavce"/>
    <w:link w:val="Textkomente"/>
    <w:uiPriority w:val="99"/>
    <w:semiHidden/>
    <w:rsid w:val="006B097C"/>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6B097C"/>
    <w:rPr>
      <w:b/>
      <w:bCs/>
    </w:rPr>
  </w:style>
  <w:style w:type="character" w:customStyle="1" w:styleId="PedmtkomenteChar">
    <w:name w:val="Předmět komentáře Char"/>
    <w:basedOn w:val="TextkomenteChar"/>
    <w:link w:val="Pedmtkomente"/>
    <w:uiPriority w:val="99"/>
    <w:semiHidden/>
    <w:rsid w:val="006B097C"/>
    <w:rPr>
      <w:rFonts w:ascii="Calibri" w:eastAsia="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952">
      <w:bodyDiv w:val="1"/>
      <w:marLeft w:val="0"/>
      <w:marRight w:val="0"/>
      <w:marTop w:val="0"/>
      <w:marBottom w:val="0"/>
      <w:divBdr>
        <w:top w:val="none" w:sz="0" w:space="0" w:color="auto"/>
        <w:left w:val="none" w:sz="0" w:space="0" w:color="auto"/>
        <w:bottom w:val="none" w:sz="0" w:space="0" w:color="auto"/>
        <w:right w:val="none" w:sz="0" w:space="0" w:color="auto"/>
      </w:divBdr>
    </w:div>
    <w:div w:id="82729626">
      <w:bodyDiv w:val="1"/>
      <w:marLeft w:val="0"/>
      <w:marRight w:val="0"/>
      <w:marTop w:val="0"/>
      <w:marBottom w:val="0"/>
      <w:divBdr>
        <w:top w:val="none" w:sz="0" w:space="0" w:color="auto"/>
        <w:left w:val="none" w:sz="0" w:space="0" w:color="auto"/>
        <w:bottom w:val="none" w:sz="0" w:space="0" w:color="auto"/>
        <w:right w:val="none" w:sz="0" w:space="0" w:color="auto"/>
      </w:divBdr>
    </w:div>
    <w:div w:id="302736698">
      <w:bodyDiv w:val="1"/>
      <w:marLeft w:val="0"/>
      <w:marRight w:val="0"/>
      <w:marTop w:val="0"/>
      <w:marBottom w:val="0"/>
      <w:divBdr>
        <w:top w:val="none" w:sz="0" w:space="0" w:color="auto"/>
        <w:left w:val="none" w:sz="0" w:space="0" w:color="auto"/>
        <w:bottom w:val="none" w:sz="0" w:space="0" w:color="auto"/>
        <w:right w:val="none" w:sz="0" w:space="0" w:color="auto"/>
      </w:divBdr>
    </w:div>
    <w:div w:id="348414899">
      <w:bodyDiv w:val="1"/>
      <w:marLeft w:val="0"/>
      <w:marRight w:val="0"/>
      <w:marTop w:val="0"/>
      <w:marBottom w:val="0"/>
      <w:divBdr>
        <w:top w:val="none" w:sz="0" w:space="0" w:color="auto"/>
        <w:left w:val="none" w:sz="0" w:space="0" w:color="auto"/>
        <w:bottom w:val="none" w:sz="0" w:space="0" w:color="auto"/>
        <w:right w:val="none" w:sz="0" w:space="0" w:color="auto"/>
      </w:divBdr>
    </w:div>
    <w:div w:id="352267360">
      <w:bodyDiv w:val="1"/>
      <w:marLeft w:val="0"/>
      <w:marRight w:val="0"/>
      <w:marTop w:val="0"/>
      <w:marBottom w:val="0"/>
      <w:divBdr>
        <w:top w:val="none" w:sz="0" w:space="0" w:color="auto"/>
        <w:left w:val="none" w:sz="0" w:space="0" w:color="auto"/>
        <w:bottom w:val="none" w:sz="0" w:space="0" w:color="auto"/>
        <w:right w:val="none" w:sz="0" w:space="0" w:color="auto"/>
      </w:divBdr>
    </w:div>
    <w:div w:id="352801129">
      <w:bodyDiv w:val="1"/>
      <w:marLeft w:val="0"/>
      <w:marRight w:val="0"/>
      <w:marTop w:val="0"/>
      <w:marBottom w:val="0"/>
      <w:divBdr>
        <w:top w:val="none" w:sz="0" w:space="0" w:color="auto"/>
        <w:left w:val="none" w:sz="0" w:space="0" w:color="auto"/>
        <w:bottom w:val="none" w:sz="0" w:space="0" w:color="auto"/>
        <w:right w:val="none" w:sz="0" w:space="0" w:color="auto"/>
      </w:divBdr>
    </w:div>
    <w:div w:id="374618314">
      <w:bodyDiv w:val="1"/>
      <w:marLeft w:val="0"/>
      <w:marRight w:val="0"/>
      <w:marTop w:val="0"/>
      <w:marBottom w:val="0"/>
      <w:divBdr>
        <w:top w:val="none" w:sz="0" w:space="0" w:color="auto"/>
        <w:left w:val="none" w:sz="0" w:space="0" w:color="auto"/>
        <w:bottom w:val="none" w:sz="0" w:space="0" w:color="auto"/>
        <w:right w:val="none" w:sz="0" w:space="0" w:color="auto"/>
      </w:divBdr>
    </w:div>
    <w:div w:id="590965364">
      <w:bodyDiv w:val="1"/>
      <w:marLeft w:val="0"/>
      <w:marRight w:val="0"/>
      <w:marTop w:val="0"/>
      <w:marBottom w:val="0"/>
      <w:divBdr>
        <w:top w:val="none" w:sz="0" w:space="0" w:color="auto"/>
        <w:left w:val="none" w:sz="0" w:space="0" w:color="auto"/>
        <w:bottom w:val="none" w:sz="0" w:space="0" w:color="auto"/>
        <w:right w:val="none" w:sz="0" w:space="0" w:color="auto"/>
      </w:divBdr>
    </w:div>
    <w:div w:id="646327601">
      <w:bodyDiv w:val="1"/>
      <w:marLeft w:val="0"/>
      <w:marRight w:val="0"/>
      <w:marTop w:val="0"/>
      <w:marBottom w:val="0"/>
      <w:divBdr>
        <w:top w:val="none" w:sz="0" w:space="0" w:color="auto"/>
        <w:left w:val="none" w:sz="0" w:space="0" w:color="auto"/>
        <w:bottom w:val="none" w:sz="0" w:space="0" w:color="auto"/>
        <w:right w:val="none" w:sz="0" w:space="0" w:color="auto"/>
      </w:divBdr>
    </w:div>
    <w:div w:id="736633378">
      <w:bodyDiv w:val="1"/>
      <w:marLeft w:val="0"/>
      <w:marRight w:val="0"/>
      <w:marTop w:val="0"/>
      <w:marBottom w:val="0"/>
      <w:divBdr>
        <w:top w:val="none" w:sz="0" w:space="0" w:color="auto"/>
        <w:left w:val="none" w:sz="0" w:space="0" w:color="auto"/>
        <w:bottom w:val="none" w:sz="0" w:space="0" w:color="auto"/>
        <w:right w:val="none" w:sz="0" w:space="0" w:color="auto"/>
      </w:divBdr>
    </w:div>
    <w:div w:id="842861163">
      <w:bodyDiv w:val="1"/>
      <w:marLeft w:val="0"/>
      <w:marRight w:val="0"/>
      <w:marTop w:val="0"/>
      <w:marBottom w:val="0"/>
      <w:divBdr>
        <w:top w:val="none" w:sz="0" w:space="0" w:color="auto"/>
        <w:left w:val="none" w:sz="0" w:space="0" w:color="auto"/>
        <w:bottom w:val="none" w:sz="0" w:space="0" w:color="auto"/>
        <w:right w:val="none" w:sz="0" w:space="0" w:color="auto"/>
      </w:divBdr>
    </w:div>
    <w:div w:id="1038702736">
      <w:bodyDiv w:val="1"/>
      <w:marLeft w:val="0"/>
      <w:marRight w:val="0"/>
      <w:marTop w:val="0"/>
      <w:marBottom w:val="0"/>
      <w:divBdr>
        <w:top w:val="none" w:sz="0" w:space="0" w:color="auto"/>
        <w:left w:val="none" w:sz="0" w:space="0" w:color="auto"/>
        <w:bottom w:val="none" w:sz="0" w:space="0" w:color="auto"/>
        <w:right w:val="none" w:sz="0" w:space="0" w:color="auto"/>
      </w:divBdr>
      <w:divsChild>
        <w:div w:id="733236541">
          <w:marLeft w:val="0"/>
          <w:marRight w:val="0"/>
          <w:marTop w:val="0"/>
          <w:marBottom w:val="0"/>
          <w:divBdr>
            <w:top w:val="none" w:sz="0" w:space="0" w:color="auto"/>
            <w:left w:val="none" w:sz="0" w:space="0" w:color="auto"/>
            <w:bottom w:val="none" w:sz="0" w:space="0" w:color="auto"/>
            <w:right w:val="none" w:sz="0" w:space="0" w:color="auto"/>
          </w:divBdr>
        </w:div>
      </w:divsChild>
    </w:div>
    <w:div w:id="1084448685">
      <w:bodyDiv w:val="1"/>
      <w:marLeft w:val="0"/>
      <w:marRight w:val="0"/>
      <w:marTop w:val="0"/>
      <w:marBottom w:val="0"/>
      <w:divBdr>
        <w:top w:val="none" w:sz="0" w:space="0" w:color="auto"/>
        <w:left w:val="none" w:sz="0" w:space="0" w:color="auto"/>
        <w:bottom w:val="none" w:sz="0" w:space="0" w:color="auto"/>
        <w:right w:val="none" w:sz="0" w:space="0" w:color="auto"/>
      </w:divBdr>
    </w:div>
    <w:div w:id="1254826735">
      <w:bodyDiv w:val="1"/>
      <w:marLeft w:val="0"/>
      <w:marRight w:val="0"/>
      <w:marTop w:val="0"/>
      <w:marBottom w:val="0"/>
      <w:divBdr>
        <w:top w:val="none" w:sz="0" w:space="0" w:color="auto"/>
        <w:left w:val="none" w:sz="0" w:space="0" w:color="auto"/>
        <w:bottom w:val="none" w:sz="0" w:space="0" w:color="auto"/>
        <w:right w:val="none" w:sz="0" w:space="0" w:color="auto"/>
      </w:divBdr>
    </w:div>
    <w:div w:id="1266111579">
      <w:bodyDiv w:val="1"/>
      <w:marLeft w:val="0"/>
      <w:marRight w:val="0"/>
      <w:marTop w:val="0"/>
      <w:marBottom w:val="0"/>
      <w:divBdr>
        <w:top w:val="none" w:sz="0" w:space="0" w:color="auto"/>
        <w:left w:val="none" w:sz="0" w:space="0" w:color="auto"/>
        <w:bottom w:val="none" w:sz="0" w:space="0" w:color="auto"/>
        <w:right w:val="none" w:sz="0" w:space="0" w:color="auto"/>
      </w:divBdr>
    </w:div>
    <w:div w:id="1445542622">
      <w:bodyDiv w:val="1"/>
      <w:marLeft w:val="0"/>
      <w:marRight w:val="0"/>
      <w:marTop w:val="0"/>
      <w:marBottom w:val="0"/>
      <w:divBdr>
        <w:top w:val="none" w:sz="0" w:space="0" w:color="auto"/>
        <w:left w:val="none" w:sz="0" w:space="0" w:color="auto"/>
        <w:bottom w:val="none" w:sz="0" w:space="0" w:color="auto"/>
        <w:right w:val="none" w:sz="0" w:space="0" w:color="auto"/>
      </w:divBdr>
    </w:div>
    <w:div w:id="1478493577">
      <w:bodyDiv w:val="1"/>
      <w:marLeft w:val="0"/>
      <w:marRight w:val="0"/>
      <w:marTop w:val="0"/>
      <w:marBottom w:val="0"/>
      <w:divBdr>
        <w:top w:val="none" w:sz="0" w:space="0" w:color="auto"/>
        <w:left w:val="none" w:sz="0" w:space="0" w:color="auto"/>
        <w:bottom w:val="none" w:sz="0" w:space="0" w:color="auto"/>
        <w:right w:val="none" w:sz="0" w:space="0" w:color="auto"/>
      </w:divBdr>
    </w:div>
    <w:div w:id="1735271366">
      <w:bodyDiv w:val="1"/>
      <w:marLeft w:val="0"/>
      <w:marRight w:val="0"/>
      <w:marTop w:val="0"/>
      <w:marBottom w:val="0"/>
      <w:divBdr>
        <w:top w:val="none" w:sz="0" w:space="0" w:color="auto"/>
        <w:left w:val="none" w:sz="0" w:space="0" w:color="auto"/>
        <w:bottom w:val="none" w:sz="0" w:space="0" w:color="auto"/>
        <w:right w:val="none" w:sz="0" w:space="0" w:color="auto"/>
      </w:divBdr>
    </w:div>
    <w:div w:id="1913467445">
      <w:bodyDiv w:val="1"/>
      <w:marLeft w:val="0"/>
      <w:marRight w:val="0"/>
      <w:marTop w:val="0"/>
      <w:marBottom w:val="0"/>
      <w:divBdr>
        <w:top w:val="none" w:sz="0" w:space="0" w:color="auto"/>
        <w:left w:val="none" w:sz="0" w:space="0" w:color="auto"/>
        <w:bottom w:val="none" w:sz="0" w:space="0" w:color="auto"/>
        <w:right w:val="none" w:sz="0" w:space="0" w:color="auto"/>
      </w:divBdr>
    </w:div>
    <w:div w:id="1914118380">
      <w:bodyDiv w:val="1"/>
      <w:marLeft w:val="0"/>
      <w:marRight w:val="0"/>
      <w:marTop w:val="0"/>
      <w:marBottom w:val="0"/>
      <w:divBdr>
        <w:top w:val="none" w:sz="0" w:space="0" w:color="auto"/>
        <w:left w:val="none" w:sz="0" w:space="0" w:color="auto"/>
        <w:bottom w:val="none" w:sz="0" w:space="0" w:color="auto"/>
        <w:right w:val="none" w:sz="0" w:space="0" w:color="auto"/>
      </w:divBdr>
    </w:div>
    <w:div w:id="200088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4E5EF956944FD832ACD718317CCAC"/>
        <w:category>
          <w:name w:val="Obecné"/>
          <w:gallery w:val="placeholder"/>
        </w:category>
        <w:types>
          <w:type w:val="bbPlcHdr"/>
        </w:types>
        <w:behaviors>
          <w:behavior w:val="content"/>
        </w:behaviors>
        <w:guid w:val="{29E21124-A474-4BE2-81C5-ACAC530F42AD}"/>
      </w:docPartPr>
      <w:docPartBody>
        <w:p w:rsidR="00F11CD3" w:rsidRDefault="00F11CD3" w:rsidP="00F11CD3">
          <w:pPr>
            <w:pStyle w:val="DD44E5EF956944FD832ACD718317CCAC"/>
          </w:pPr>
          <w:r w:rsidRPr="00F31516">
            <w:rPr>
              <w:rStyle w:val="Zstupntext"/>
            </w:rPr>
            <w:t>Klikněte nebo klepněte sem a zadejte text.</w:t>
          </w:r>
        </w:p>
      </w:docPartBody>
    </w:docPart>
    <w:docPart>
      <w:docPartPr>
        <w:name w:val="CB08C419FF79444594C04A5886B28072"/>
        <w:category>
          <w:name w:val="Obecné"/>
          <w:gallery w:val="placeholder"/>
        </w:category>
        <w:types>
          <w:type w:val="bbPlcHdr"/>
        </w:types>
        <w:behaviors>
          <w:behavior w:val="content"/>
        </w:behaviors>
        <w:guid w:val="{89D93E66-827F-4DD2-8E26-A5DAA680618A}"/>
      </w:docPartPr>
      <w:docPartBody>
        <w:p w:rsidR="00054D9E" w:rsidRDefault="00C0216C" w:rsidP="00C0216C">
          <w:pPr>
            <w:pStyle w:val="CB08C419FF79444594C04A5886B28072"/>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D3"/>
    <w:rsid w:val="00054D9E"/>
    <w:rsid w:val="001A1F78"/>
    <w:rsid w:val="002504F6"/>
    <w:rsid w:val="002A5814"/>
    <w:rsid w:val="00403A0D"/>
    <w:rsid w:val="00587F5A"/>
    <w:rsid w:val="006B467F"/>
    <w:rsid w:val="00750321"/>
    <w:rsid w:val="00796F9A"/>
    <w:rsid w:val="008064FD"/>
    <w:rsid w:val="00864C57"/>
    <w:rsid w:val="009E510E"/>
    <w:rsid w:val="00A24958"/>
    <w:rsid w:val="00A4138A"/>
    <w:rsid w:val="00C0216C"/>
    <w:rsid w:val="00D44E6E"/>
    <w:rsid w:val="00D72D54"/>
    <w:rsid w:val="00E1359B"/>
    <w:rsid w:val="00EA37DA"/>
    <w:rsid w:val="00EB299C"/>
    <w:rsid w:val="00ED7198"/>
    <w:rsid w:val="00F11CD3"/>
    <w:rsid w:val="00F22FBF"/>
    <w:rsid w:val="00F331B7"/>
    <w:rsid w:val="00FF2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216C"/>
    <w:rPr>
      <w:color w:val="808080"/>
    </w:rPr>
  </w:style>
  <w:style w:type="paragraph" w:customStyle="1" w:styleId="DD44E5EF956944FD832ACD718317CCAC">
    <w:name w:val="DD44E5EF956944FD832ACD718317CCAC"/>
    <w:rsid w:val="00F11CD3"/>
  </w:style>
  <w:style w:type="paragraph" w:customStyle="1" w:styleId="CB08C419FF79444594C04A5886B28072">
    <w:name w:val="CB08C419FF79444594C04A5886B28072"/>
    <w:rsid w:val="00C02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DBCA-CC04-47CE-8BF2-4F64DA43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3305</Words>
  <Characters>19503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22763</CharactersWithSpaces>
  <SharedDoc>false</SharedDoc>
  <HLinks>
    <vt:vector size="18" baseType="variant">
      <vt:variant>
        <vt:i4>1966115</vt:i4>
      </vt:variant>
      <vt:variant>
        <vt:i4>0</vt:i4>
      </vt:variant>
      <vt:variant>
        <vt:i4>0</vt:i4>
      </vt:variant>
      <vt:variant>
        <vt:i4>5</vt:i4>
      </vt:variant>
      <vt:variant>
        <vt:lpwstr>mailto:pavlik@nembo.cz</vt:lpwstr>
      </vt:variant>
      <vt:variant>
        <vt:lpwstr/>
      </vt:variant>
      <vt:variant>
        <vt:i4>720899</vt:i4>
      </vt:variant>
      <vt:variant>
        <vt:i4>3</vt:i4>
      </vt:variant>
      <vt:variant>
        <vt:i4>0</vt:i4>
      </vt:variant>
      <vt:variant>
        <vt:i4>5</vt:i4>
      </vt:variant>
      <vt:variant>
        <vt:lpwstr>http://www.nembo.cz/</vt:lpwstr>
      </vt:variant>
      <vt:variant>
        <vt:lpwstr/>
      </vt:variant>
      <vt:variant>
        <vt:i4>7077971</vt:i4>
      </vt:variant>
      <vt:variant>
        <vt:i4>0</vt:i4>
      </vt:variant>
      <vt:variant>
        <vt:i4>0</vt:i4>
      </vt:variant>
      <vt:variant>
        <vt:i4>5</vt:i4>
      </vt:variant>
      <vt:variant>
        <vt:lpwstr>mailto:sekretariat@nembo.cz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Jiří Pavlík</dc:creator>
  <cp:keywords/>
  <cp:lastModifiedBy>David Otruba</cp:lastModifiedBy>
  <cp:revision>25</cp:revision>
  <cp:lastPrinted>2017-03-10T07:43:00Z</cp:lastPrinted>
  <dcterms:created xsi:type="dcterms:W3CDTF">2026-02-20T10:18:00Z</dcterms:created>
  <dcterms:modified xsi:type="dcterms:W3CDTF">2026-03-09T13:51:00Z</dcterms:modified>
</cp:coreProperties>
</file>