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DAD" w:rsidRDefault="00EA7EF7">
      <w:pPr>
        <w:pStyle w:val="Zkladntext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  <w:sz w:val="28"/>
        </w:rPr>
        <w:t xml:space="preserve">  </w:t>
      </w:r>
    </w:p>
    <w:p w:rsidR="00353DAD" w:rsidRDefault="00353DAD">
      <w:pPr>
        <w:pStyle w:val="Zkladntext1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Smlouva o dílo</w:t>
      </w:r>
    </w:p>
    <w:p w:rsidR="00353DAD" w:rsidRDefault="00353DAD">
      <w:pPr>
        <w:pStyle w:val="Zkladntext"/>
        <w:spacing w:before="12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uzavřená v souladu s § 2586 a následujících zákona č. 89/2012 Sb. občanského zákoníku v platném znění</w:t>
      </w:r>
    </w:p>
    <w:p w:rsidR="00353DAD" w:rsidRDefault="00353DAD" w:rsidP="00495E5C">
      <w:pPr>
        <w:pStyle w:val="Zkladntext1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I. Smluvní strany</w:t>
      </w:r>
    </w:p>
    <w:p w:rsidR="00353DAD" w:rsidRDefault="00353DAD" w:rsidP="00495E5C">
      <w:pPr>
        <w:pStyle w:val="Zkladntext1"/>
        <w:tabs>
          <w:tab w:val="left" w:pos="396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Objednatel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Město Bohumín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Masarykova 158, 735 81 Bohumín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Ing. Petrem Víchou, starostou města</w:t>
      </w:r>
    </w:p>
    <w:p w:rsidR="00353DAD" w:rsidRDefault="00353DAD">
      <w:pPr>
        <w:pStyle w:val="Normln1"/>
        <w:tabs>
          <w:tab w:val="left" w:pos="284"/>
        </w:tabs>
        <w:ind w:firstLine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284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smluvních:</w:t>
      </w:r>
      <w:r>
        <w:rPr>
          <w:rFonts w:ascii="Arial" w:hAnsi="Arial" w:cs="Arial"/>
          <w:sz w:val="22"/>
          <w:szCs w:val="22"/>
        </w:rPr>
        <w:tab/>
        <w:t>Ing. Petr Vícha</w:t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  <w:t>Ing. Jitka Ptošková, vedoucí odboru rozvoje a investic</w:t>
      </w:r>
    </w:p>
    <w:p w:rsidR="00353DAD" w:rsidRDefault="00353DAD">
      <w:pPr>
        <w:pStyle w:val="Normln1"/>
        <w:tabs>
          <w:tab w:val="left" w:pos="3969"/>
          <w:tab w:val="left" w:pos="7088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180A">
        <w:rPr>
          <w:rFonts w:ascii="Arial" w:hAnsi="Arial" w:cs="Arial"/>
          <w:sz w:val="22"/>
          <w:szCs w:val="22"/>
        </w:rPr>
        <w:t>Zdeněk Kolařík</w:t>
      </w:r>
      <w:r>
        <w:rPr>
          <w:rFonts w:ascii="Arial" w:hAnsi="Arial" w:cs="Arial"/>
          <w:sz w:val="22"/>
          <w:szCs w:val="22"/>
        </w:rPr>
        <w:t>, referent odboru rozvoje a investic</w:t>
      </w:r>
    </w:p>
    <w:p w:rsidR="00353DAD" w:rsidRDefault="00353DAD">
      <w:pPr>
        <w:tabs>
          <w:tab w:val="left" w:pos="396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00297569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 00297569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režim: </w:t>
      </w:r>
      <w:r>
        <w:rPr>
          <w:rFonts w:ascii="Arial" w:hAnsi="Arial" w:cs="Arial"/>
          <w:sz w:val="22"/>
          <w:szCs w:val="22"/>
        </w:rPr>
        <w:tab/>
        <w:t xml:space="preserve">Plátce DPH 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 xml:space="preserve">Česká spořitelna a. s., Bohumín, 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1721638359/0800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596 092 160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D5180A" w:rsidRPr="00D5180A">
          <w:rPr>
            <w:rStyle w:val="Hypertextovodkaz"/>
            <w:rFonts w:ascii="Arial" w:hAnsi="Arial" w:cs="Arial"/>
            <w:sz w:val="22"/>
            <w:szCs w:val="22"/>
          </w:rPr>
          <w:t>kolarik.zdenek@mubo.cz</w:t>
        </w:r>
      </w:hyperlink>
    </w:p>
    <w:p w:rsidR="00353DAD" w:rsidRPr="00702299" w:rsidRDefault="00353DAD">
      <w:pPr>
        <w:pStyle w:val="Zkladntext1"/>
        <w:tabs>
          <w:tab w:val="left" w:pos="3969"/>
        </w:tabs>
        <w:spacing w:before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1.2. Zhotovitel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6F23C2" w:rsidRDefault="00353DAD" w:rsidP="006F23C2">
      <w:pPr>
        <w:pStyle w:val="Normln1"/>
        <w:numPr>
          <w:ilvl w:val="0"/>
          <w:numId w:val="5"/>
        </w:numPr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514250" w:rsidP="006F23C2">
      <w:pPr>
        <w:pStyle w:val="Normln1"/>
        <w:numPr>
          <w:ilvl w:val="0"/>
          <w:numId w:val="5"/>
        </w:numPr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 w:rsidRPr="00F60204">
        <w:rPr>
          <w:rFonts w:ascii="Arial" w:hAnsi="Arial" w:cs="Arial"/>
          <w:sz w:val="22"/>
          <w:szCs w:val="22"/>
        </w:rPr>
        <w:t>zodpovědný stavbyvedoucí:</w:t>
      </w:r>
      <w:r w:rsidRPr="00F602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</w:p>
    <w:p w:rsidR="00702299" w:rsidRDefault="00702299">
      <w:pPr>
        <w:pStyle w:val="Zkladntext1"/>
        <w:tabs>
          <w:tab w:val="left" w:pos="3969"/>
        </w:tabs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II. Předmět smlouvy</w:t>
      </w:r>
    </w:p>
    <w:p w:rsidR="00353DAD" w:rsidRDefault="00353DAD" w:rsidP="005F020C">
      <w:pPr>
        <w:pStyle w:val="Zkladntext1"/>
        <w:spacing w:before="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>2.1. Předmětem:</w:t>
      </w:r>
    </w:p>
    <w:p w:rsidR="00353DAD" w:rsidRPr="00702299" w:rsidRDefault="00A37CD0">
      <w:pPr>
        <w:pStyle w:val="Normln0"/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iCs/>
          <w:sz w:val="24"/>
        </w:rPr>
        <w:t xml:space="preserve">Kanalizace </w:t>
      </w:r>
      <w:bookmarkStart w:id="0" w:name="_GoBack"/>
      <w:bookmarkEnd w:id="0"/>
      <w:r w:rsidR="00C74E63" w:rsidRPr="00C74E63">
        <w:rPr>
          <w:rFonts w:ascii="Arial" w:hAnsi="Arial" w:cs="Arial"/>
          <w:b/>
          <w:bCs/>
          <w:iCs/>
          <w:sz w:val="24"/>
        </w:rPr>
        <w:t>k parcelám ul. Sokolská, Bohumín - Záblatí</w:t>
      </w:r>
    </w:p>
    <w:p w:rsidR="00F24D7E" w:rsidRPr="00233187" w:rsidRDefault="00233187" w:rsidP="00F24D7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3187">
        <w:rPr>
          <w:rFonts w:ascii="Arial" w:hAnsi="Arial" w:cs="Arial"/>
          <w:sz w:val="22"/>
          <w:szCs w:val="22"/>
        </w:rPr>
        <w:t>Předmětem je vybudování gravitační a tlakové kanalizace k parcelám na ulici Sokolská. Bude vybudováno 9 domovních přípojek gravitačních a 2 domovní přípojky tlakové, včetně domovních čerpacích stanic. Stavba na území vymezen</w:t>
      </w:r>
      <w:r w:rsidR="00387F97">
        <w:rPr>
          <w:rFonts w:ascii="Arial" w:hAnsi="Arial" w:cs="Arial"/>
          <w:sz w:val="22"/>
          <w:szCs w:val="22"/>
        </w:rPr>
        <w:t>ém</w:t>
      </w:r>
      <w:r w:rsidRPr="00233187">
        <w:rPr>
          <w:rFonts w:ascii="Arial" w:hAnsi="Arial" w:cs="Arial"/>
          <w:sz w:val="22"/>
          <w:szCs w:val="22"/>
        </w:rPr>
        <w:t xml:space="preserve"> stavebními parcelami mezi křižovatkou ul. Sokolské x Rychvaldské a na druhé straně RD </w:t>
      </w:r>
      <w:proofErr w:type="gramStart"/>
      <w:r w:rsidRPr="00233187">
        <w:rPr>
          <w:rFonts w:ascii="Arial" w:hAnsi="Arial" w:cs="Arial"/>
          <w:sz w:val="22"/>
          <w:szCs w:val="22"/>
        </w:rPr>
        <w:t>č.p.</w:t>
      </w:r>
      <w:proofErr w:type="gramEnd"/>
      <w:r w:rsidRPr="00233187">
        <w:rPr>
          <w:rFonts w:ascii="Arial" w:hAnsi="Arial" w:cs="Arial"/>
          <w:sz w:val="22"/>
          <w:szCs w:val="22"/>
        </w:rPr>
        <w:t xml:space="preserve">219. Dále kanalizace pokračuje  v místní komunikaci ul. Sokolská k RD </w:t>
      </w:r>
      <w:proofErr w:type="gramStart"/>
      <w:r w:rsidRPr="00233187">
        <w:rPr>
          <w:rFonts w:ascii="Arial" w:hAnsi="Arial" w:cs="Arial"/>
          <w:sz w:val="22"/>
          <w:szCs w:val="22"/>
        </w:rPr>
        <w:t>č.p.</w:t>
      </w:r>
      <w:proofErr w:type="gramEnd"/>
      <w:r w:rsidRPr="00233187">
        <w:rPr>
          <w:rFonts w:ascii="Arial" w:hAnsi="Arial" w:cs="Arial"/>
          <w:sz w:val="22"/>
          <w:szCs w:val="22"/>
        </w:rPr>
        <w:t>456, kde je ukončena. Stavba je situována v zastavěném území.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3DAD" w:rsidRDefault="009B20B8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353DAD">
        <w:rPr>
          <w:rFonts w:ascii="Arial" w:hAnsi="Arial" w:cs="Arial"/>
          <w:sz w:val="22"/>
          <w:szCs w:val="22"/>
        </w:rPr>
        <w:t xml:space="preserve">Podkladem pro </w:t>
      </w:r>
      <w:r w:rsidR="005641ED">
        <w:rPr>
          <w:rFonts w:ascii="Arial" w:hAnsi="Arial" w:cs="Arial"/>
          <w:sz w:val="22"/>
          <w:szCs w:val="22"/>
        </w:rPr>
        <w:t>realizaci</w:t>
      </w:r>
      <w:r w:rsidR="00353DAD">
        <w:rPr>
          <w:rFonts w:ascii="Arial" w:hAnsi="Arial" w:cs="Arial"/>
          <w:sz w:val="22"/>
          <w:szCs w:val="22"/>
        </w:rPr>
        <w:t xml:space="preserve"> </w:t>
      </w:r>
      <w:r w:rsidR="00953B71">
        <w:rPr>
          <w:rFonts w:ascii="Arial" w:hAnsi="Arial" w:cs="Arial"/>
          <w:sz w:val="22"/>
          <w:szCs w:val="22"/>
        </w:rPr>
        <w:t xml:space="preserve">je </w:t>
      </w:r>
      <w:r w:rsidR="00353DAD">
        <w:rPr>
          <w:rFonts w:ascii="Arial" w:hAnsi="Arial" w:cs="Arial"/>
          <w:sz w:val="22"/>
          <w:szCs w:val="22"/>
        </w:rPr>
        <w:t xml:space="preserve">projektová dokumentace, kterou vypracoval Ing. </w:t>
      </w:r>
      <w:r w:rsidR="0077119F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77119F">
        <w:rPr>
          <w:rFonts w:ascii="Arial" w:hAnsi="Arial" w:cs="Arial"/>
          <w:sz w:val="22"/>
          <w:szCs w:val="22"/>
        </w:rPr>
        <w:t>Krauz</w:t>
      </w:r>
      <w:proofErr w:type="spellEnd"/>
      <w:r w:rsidR="0077119F">
        <w:rPr>
          <w:rFonts w:ascii="Arial" w:hAnsi="Arial" w:cs="Arial"/>
          <w:sz w:val="22"/>
          <w:szCs w:val="22"/>
        </w:rPr>
        <w:t>, IČ 43563945, Komenského 10, 737 01 Český Těšín,</w:t>
      </w:r>
      <w:r w:rsidR="00353DAD">
        <w:rPr>
          <w:rFonts w:ascii="Arial" w:hAnsi="Arial" w:cs="Arial"/>
          <w:bCs/>
          <w:sz w:val="22"/>
          <w:szCs w:val="22"/>
        </w:rPr>
        <w:t xml:space="preserve"> datum zpracování: </w:t>
      </w:r>
      <w:r w:rsidR="00F24D7E">
        <w:rPr>
          <w:rFonts w:ascii="Arial" w:hAnsi="Arial" w:cs="Arial"/>
          <w:bCs/>
          <w:sz w:val="22"/>
          <w:szCs w:val="22"/>
        </w:rPr>
        <w:t>0</w:t>
      </w:r>
      <w:r w:rsidR="00D443ED">
        <w:rPr>
          <w:rFonts w:ascii="Arial" w:hAnsi="Arial" w:cs="Arial"/>
          <w:bCs/>
          <w:sz w:val="22"/>
          <w:szCs w:val="22"/>
        </w:rPr>
        <w:t>9</w:t>
      </w:r>
      <w:r w:rsidR="00353DAD">
        <w:rPr>
          <w:rFonts w:ascii="Arial" w:hAnsi="Arial" w:cs="Arial"/>
          <w:bCs/>
          <w:sz w:val="22"/>
          <w:szCs w:val="22"/>
        </w:rPr>
        <w:t>/201</w:t>
      </w:r>
      <w:r w:rsidR="0077119F">
        <w:rPr>
          <w:rFonts w:ascii="Arial" w:hAnsi="Arial" w:cs="Arial"/>
          <w:bCs/>
          <w:sz w:val="22"/>
          <w:szCs w:val="22"/>
        </w:rPr>
        <w:t>9</w:t>
      </w:r>
      <w:r w:rsidR="00353D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>výkaz výměr a soupis stavebních prací, technická specifikace, technické a uživatelské standardy stavby.</w:t>
      </w:r>
    </w:p>
    <w:p w:rsidR="00F24D7E" w:rsidRPr="00F27D52" w:rsidRDefault="00353DAD" w:rsidP="00F24D7E">
      <w:pPr>
        <w:pStyle w:val="Zkladntext"/>
        <w:spacing w:before="120" w:after="0" w:line="200" w:lineRule="atLeast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bCs/>
          <w:sz w:val="22"/>
          <w:szCs w:val="22"/>
        </w:rPr>
        <w:t>Součástí jsou mimo všechny definované činnost</w:t>
      </w:r>
      <w:r w:rsidR="00007BAC" w:rsidRPr="00F27D52">
        <w:rPr>
          <w:rFonts w:ascii="Arial" w:hAnsi="Arial" w:cs="Arial"/>
          <w:bCs/>
          <w:sz w:val="22"/>
          <w:szCs w:val="22"/>
        </w:rPr>
        <w:t>i</w:t>
      </w:r>
      <w:r w:rsidRPr="00F27D52">
        <w:rPr>
          <w:rFonts w:ascii="Arial" w:hAnsi="Arial" w:cs="Arial"/>
          <w:bCs/>
          <w:sz w:val="22"/>
          <w:szCs w:val="22"/>
        </w:rPr>
        <w:t xml:space="preserve"> vymezené projektovou dokumentací i následující práce a činnosti:</w:t>
      </w:r>
      <w:r w:rsidR="00F24D7E" w:rsidRPr="00F27D52">
        <w:rPr>
          <w:rFonts w:ascii="Arial" w:hAnsi="Arial" w:cs="Arial"/>
          <w:sz w:val="22"/>
          <w:szCs w:val="22"/>
        </w:rPr>
        <w:t xml:space="preserve"> </w:t>
      </w:r>
    </w:p>
    <w:p w:rsidR="00F24D7E" w:rsidRDefault="00F24D7E" w:rsidP="000C2C64">
      <w:pPr>
        <w:pStyle w:val="Zkladntext22"/>
        <w:widowControl w:val="0"/>
        <w:numPr>
          <w:ilvl w:val="0"/>
          <w:numId w:val="4"/>
        </w:numPr>
        <w:tabs>
          <w:tab w:val="clear" w:pos="283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odborného vedení stavby a odpovědnosti za organizaci postupu prací, dodržování platných norem a příslušných technických předpisů a technických norem.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Realizaci kanalizace provede oprávněná a způsobilá firma dle pokynů a požadavků zadávací dokumentace.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 provedení všech opatření organizačního a stavebně technologického charakteru k řádnému provedení díla.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zahájením prací </w:t>
      </w:r>
      <w:r w:rsidR="00007BAC">
        <w:rPr>
          <w:rFonts w:ascii="Arial" w:hAnsi="Arial" w:cs="Arial"/>
          <w:sz w:val="22"/>
          <w:szCs w:val="22"/>
        </w:rPr>
        <w:t>zhotovit</w:t>
      </w:r>
      <w:r>
        <w:rPr>
          <w:rFonts w:ascii="Arial" w:hAnsi="Arial" w:cs="Arial"/>
          <w:sz w:val="22"/>
          <w:szCs w:val="22"/>
        </w:rPr>
        <w:t xml:space="preserve">el předloží k odsouhlasení dodávaný typ čerpadla </w:t>
      </w:r>
      <w:r w:rsidRPr="00AD61BD">
        <w:rPr>
          <w:rFonts w:ascii="Arial" w:hAnsi="Arial" w:cs="Arial"/>
          <w:sz w:val="22"/>
          <w:szCs w:val="22"/>
        </w:rPr>
        <w:t>splňující technické p</w:t>
      </w:r>
      <w:r>
        <w:rPr>
          <w:rFonts w:ascii="Arial" w:hAnsi="Arial" w:cs="Arial"/>
          <w:sz w:val="22"/>
          <w:szCs w:val="22"/>
        </w:rPr>
        <w:t>arametry dle zadávací dokumentace.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zajistí veškeré práce a dodávky související s bezpečnostními opatřeními na ochranu lidí a majetku. Při práci na provádění díla musí být dodržovány bezpečnostní předpisy a nařízení, zákon č. 309/2006 Sb. o bezpečnosti práce a ochraně zdraví při práci a </w:t>
      </w:r>
      <w:proofErr w:type="spellStart"/>
      <w:r w:rsidR="00F24D7E">
        <w:rPr>
          <w:rFonts w:ascii="Arial" w:hAnsi="Arial" w:cs="Arial"/>
          <w:sz w:val="22"/>
          <w:szCs w:val="22"/>
        </w:rPr>
        <w:t>vyhl</w:t>
      </w:r>
      <w:proofErr w:type="spellEnd"/>
      <w:r w:rsidR="00F24D7E">
        <w:rPr>
          <w:rFonts w:ascii="Arial" w:hAnsi="Arial" w:cs="Arial"/>
          <w:sz w:val="22"/>
          <w:szCs w:val="22"/>
        </w:rPr>
        <w:t>. č. 591/2006 Sb. o požadavcích na bezpečnost a ochranu zdraví na staveništích.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povinen zabezpečit všechna organizační a technická opatření k zajištění požární ochrany při činnostech, u nichž hrozí nebezpečí vzniku požáru.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v případě potřeby zajistí dopravní značení k dopravnímu omezení souvisejícím se stavebními pracemi, jeho údržbu, přemisťování a odstranění. Plochy a komunikace používané pro zařízení staveniště, nebo jinak poškozené při provádění stavby, budou uvedené do původního stavu, terén srovnán, zatravněn, opraveny kaverny komunikace do doby předání a převzetí díla objednateli.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před zahájení prací požádá odbor dopravy o vydání povolení zvláštního užívání silnice. 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zadavatelem, TDI a AD budou předem průběžně odsouhlasovány materiály a výrobky dodávané na stavbu včetně odsouhlasení výrobní dokumentace.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zajistí neomezený a bezpečný přístup a příjezd k jednotlivým nemovitostem vlastníků. Dále bude zajištěn průjezd požárních vozidel, vozidel záchranné služby a vozidel na odvoz komunálního odpadu.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zajistí zařízení staveniště, hygienického zázemí pro všechny zaměstnance </w:t>
      </w:r>
      <w:r>
        <w:rPr>
          <w:rFonts w:ascii="Arial" w:hAnsi="Arial" w:cs="Arial"/>
          <w:sz w:val="22"/>
          <w:szCs w:val="22"/>
        </w:rPr>
        <w:t>zhotovi</w:t>
      </w:r>
      <w:r w:rsidR="00F24D7E">
        <w:rPr>
          <w:rFonts w:ascii="Arial" w:hAnsi="Arial" w:cs="Arial"/>
          <w:sz w:val="22"/>
          <w:szCs w:val="22"/>
        </w:rPr>
        <w:t xml:space="preserve">tele popř. poddodavatele, v případě nutnosti zřízení odběrného místa vody, el. </w:t>
      </w:r>
      <w:proofErr w:type="gramStart"/>
      <w:r w:rsidR="00F24D7E">
        <w:rPr>
          <w:rFonts w:ascii="Arial" w:hAnsi="Arial" w:cs="Arial"/>
          <w:sz w:val="22"/>
          <w:szCs w:val="22"/>
        </w:rPr>
        <w:t>energie</w:t>
      </w:r>
      <w:proofErr w:type="gramEnd"/>
      <w:r w:rsidR="00F24D7E">
        <w:rPr>
          <w:rFonts w:ascii="Arial" w:hAnsi="Arial" w:cs="Arial"/>
          <w:sz w:val="22"/>
          <w:szCs w:val="22"/>
        </w:rPr>
        <w:t xml:space="preserve"> a jiných zdrojů na vlastní náklady a se samostatným měřením. Napojení na el. </w:t>
      </w:r>
      <w:proofErr w:type="gramStart"/>
      <w:r w:rsidR="00F24D7E">
        <w:rPr>
          <w:rFonts w:ascii="Arial" w:hAnsi="Arial" w:cs="Arial"/>
          <w:sz w:val="22"/>
          <w:szCs w:val="22"/>
        </w:rPr>
        <w:t>energie</w:t>
      </w:r>
      <w:proofErr w:type="gramEnd"/>
      <w:r w:rsidR="00F24D7E">
        <w:rPr>
          <w:rFonts w:ascii="Arial" w:hAnsi="Arial" w:cs="Arial"/>
          <w:sz w:val="22"/>
          <w:szCs w:val="22"/>
        </w:rPr>
        <w:t xml:space="preserve"> a vodu bude přes podružné měření (stavební rozvaděč,  podružný vodoměr).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dní před zahájením prací </w:t>
      </w:r>
      <w:r w:rsidR="00007BAC">
        <w:rPr>
          <w:rFonts w:ascii="Arial" w:hAnsi="Arial" w:cs="Arial"/>
          <w:sz w:val="22"/>
          <w:szCs w:val="22"/>
        </w:rPr>
        <w:t>zhotovi</w:t>
      </w:r>
      <w:r>
        <w:rPr>
          <w:rFonts w:ascii="Arial" w:hAnsi="Arial" w:cs="Arial"/>
          <w:sz w:val="22"/>
          <w:szCs w:val="22"/>
        </w:rPr>
        <w:t xml:space="preserve">tel požádá o vydání rozhodnutí o zvláštním užívání veřejných prostranství po dobu výstavby (splnit ohlašovací povinnost dle OZV o místním poplatku za užívání veřejného prostranství), které vydá příslušný správní úřad - odboru </w:t>
      </w:r>
      <w:proofErr w:type="spellStart"/>
      <w:r>
        <w:rPr>
          <w:rFonts w:ascii="Arial" w:hAnsi="Arial" w:cs="Arial"/>
          <w:sz w:val="22"/>
          <w:szCs w:val="22"/>
        </w:rPr>
        <w:t>ŽPaS</w:t>
      </w:r>
      <w:proofErr w:type="spellEnd"/>
      <w:r>
        <w:rPr>
          <w:rFonts w:ascii="Arial" w:hAnsi="Arial" w:cs="Arial"/>
          <w:sz w:val="22"/>
          <w:szCs w:val="22"/>
        </w:rPr>
        <w:t xml:space="preserve"> a dopravy MěÚ Bohumín – pro stavby Města Bohumín na jeho pozemcích jsou poplatky za užívání osvobozeny.</w:t>
      </w:r>
    </w:p>
    <w:p w:rsidR="00F24D7E" w:rsidRPr="00102252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2252">
        <w:rPr>
          <w:rFonts w:ascii="Arial" w:hAnsi="Arial" w:cs="Arial"/>
          <w:sz w:val="22"/>
          <w:szCs w:val="22"/>
        </w:rPr>
        <w:t xml:space="preserve">Před zahájením prací vybraný </w:t>
      </w:r>
      <w:r w:rsidR="00007BAC">
        <w:rPr>
          <w:rFonts w:ascii="Arial" w:hAnsi="Arial" w:cs="Arial"/>
          <w:sz w:val="22"/>
          <w:szCs w:val="22"/>
        </w:rPr>
        <w:t>zhotovi</w:t>
      </w:r>
      <w:r w:rsidRPr="00102252">
        <w:rPr>
          <w:rFonts w:ascii="Arial" w:hAnsi="Arial" w:cs="Arial"/>
          <w:sz w:val="22"/>
          <w:szCs w:val="22"/>
        </w:rPr>
        <w:t>tel sep</w:t>
      </w:r>
      <w:r w:rsidR="00102252" w:rsidRPr="00102252">
        <w:rPr>
          <w:rFonts w:ascii="Arial" w:hAnsi="Arial" w:cs="Arial"/>
          <w:sz w:val="22"/>
          <w:szCs w:val="22"/>
        </w:rPr>
        <w:t>íše</w:t>
      </w:r>
      <w:r w:rsidRPr="00102252">
        <w:rPr>
          <w:rFonts w:ascii="Arial" w:hAnsi="Arial" w:cs="Arial"/>
          <w:sz w:val="22"/>
          <w:szCs w:val="22"/>
        </w:rPr>
        <w:t xml:space="preserve"> smlouv</w:t>
      </w:r>
      <w:r w:rsidR="00102252" w:rsidRPr="00102252">
        <w:rPr>
          <w:rFonts w:ascii="Arial" w:hAnsi="Arial" w:cs="Arial"/>
          <w:sz w:val="22"/>
          <w:szCs w:val="22"/>
        </w:rPr>
        <w:t>u</w:t>
      </w:r>
      <w:r w:rsidRPr="00102252">
        <w:rPr>
          <w:rFonts w:ascii="Arial" w:hAnsi="Arial" w:cs="Arial"/>
          <w:sz w:val="22"/>
          <w:szCs w:val="22"/>
        </w:rPr>
        <w:t xml:space="preserve"> o výpůjčce silničního pozemku, na jej</w:t>
      </w:r>
      <w:r w:rsidR="00102252" w:rsidRPr="00102252">
        <w:rPr>
          <w:rFonts w:ascii="Arial" w:hAnsi="Arial" w:cs="Arial"/>
          <w:sz w:val="22"/>
          <w:szCs w:val="22"/>
        </w:rPr>
        <w:t>ím</w:t>
      </w:r>
      <w:r w:rsidRPr="00102252">
        <w:rPr>
          <w:rFonts w:ascii="Arial" w:hAnsi="Arial" w:cs="Arial"/>
          <w:sz w:val="22"/>
          <w:szCs w:val="22"/>
        </w:rPr>
        <w:t>ž základě dodavatel uhradí SSMSK poplatek za zábor pozemku (13 Kč/m</w:t>
      </w:r>
      <w:r w:rsidRPr="00102252">
        <w:rPr>
          <w:rFonts w:ascii="Arial" w:hAnsi="Arial" w:cs="Arial"/>
          <w:sz w:val="22"/>
          <w:szCs w:val="22"/>
          <w:vertAlign w:val="superscript"/>
        </w:rPr>
        <w:t>2</w:t>
      </w:r>
      <w:r w:rsidRPr="00102252">
        <w:rPr>
          <w:rFonts w:ascii="Arial" w:hAnsi="Arial" w:cs="Arial"/>
          <w:sz w:val="22"/>
          <w:szCs w:val="22"/>
        </w:rPr>
        <w:t>/den) současně bude siln</w:t>
      </w:r>
      <w:r w:rsidR="00007BAC">
        <w:rPr>
          <w:rFonts w:ascii="Arial" w:hAnsi="Arial" w:cs="Arial"/>
          <w:sz w:val="22"/>
          <w:szCs w:val="22"/>
        </w:rPr>
        <w:t>i</w:t>
      </w:r>
      <w:r w:rsidRPr="00102252">
        <w:rPr>
          <w:rFonts w:ascii="Arial" w:hAnsi="Arial" w:cs="Arial"/>
          <w:sz w:val="22"/>
          <w:szCs w:val="22"/>
        </w:rPr>
        <w:t>ční pozemek protokolárně předán.</w:t>
      </w:r>
    </w:p>
    <w:p w:rsidR="00F24D7E" w:rsidRPr="00102252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2252">
        <w:rPr>
          <w:rFonts w:ascii="Arial" w:hAnsi="Arial" w:cs="Arial"/>
          <w:sz w:val="22"/>
          <w:szCs w:val="22"/>
        </w:rPr>
        <w:t>Dle podmínek SSMSK (odsouhlasen zástupcem) bude po realizaci vyhotoven geometrický plán k uzavření smlouvy o zřízení věcného břemene v písemné podobě 6 krát.</w:t>
      </w:r>
    </w:p>
    <w:p w:rsidR="00F24D7E" w:rsidRPr="00102252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2252">
        <w:rPr>
          <w:rFonts w:ascii="Arial" w:hAnsi="Arial" w:cs="Arial"/>
          <w:sz w:val="22"/>
          <w:szCs w:val="22"/>
        </w:rPr>
        <w:t xml:space="preserve">Budou splněny podmínky vyjádření SSMSK </w:t>
      </w:r>
      <w:proofErr w:type="gramStart"/>
      <w:r w:rsidRPr="00102252">
        <w:rPr>
          <w:rFonts w:ascii="Arial" w:hAnsi="Arial" w:cs="Arial"/>
          <w:sz w:val="22"/>
          <w:szCs w:val="22"/>
        </w:rPr>
        <w:t>č.j.</w:t>
      </w:r>
      <w:proofErr w:type="gramEnd"/>
      <w:r w:rsidRPr="00102252">
        <w:rPr>
          <w:rFonts w:ascii="Arial" w:hAnsi="Arial" w:cs="Arial"/>
          <w:sz w:val="22"/>
          <w:szCs w:val="22"/>
        </w:rPr>
        <w:t xml:space="preserve">:01241/TSÚ/2017/RŘ ze dne 23.1.2017 (před pokládkou živičných vrstev musí být provedená statická hutnicí zkouška za účasti zástupce SSMSK – zápis ve stavebním deníku, s únosnosti min. 100 </w:t>
      </w:r>
      <w:proofErr w:type="spellStart"/>
      <w:r w:rsidRPr="00102252">
        <w:rPr>
          <w:rFonts w:ascii="Arial" w:hAnsi="Arial" w:cs="Arial"/>
          <w:sz w:val="22"/>
          <w:szCs w:val="22"/>
        </w:rPr>
        <w:t>MPa</w:t>
      </w:r>
      <w:proofErr w:type="spellEnd"/>
      <w:r w:rsidRPr="00102252">
        <w:rPr>
          <w:rFonts w:ascii="Arial" w:hAnsi="Arial" w:cs="Arial"/>
          <w:sz w:val="22"/>
          <w:szCs w:val="22"/>
        </w:rPr>
        <w:t>).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zajistí ochranu životního prostředí (ochrana dřevin, zákaz spalování jakýkoliv látek, ochrana vod před znečištěním hlavně ropnými produkty).</w:t>
      </w:r>
    </w:p>
    <w:p w:rsidR="00F24D7E" w:rsidRPr="00953B71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53B71">
        <w:rPr>
          <w:rFonts w:ascii="Arial" w:hAnsi="Arial" w:cs="Arial"/>
          <w:sz w:val="22"/>
          <w:szCs w:val="22"/>
        </w:rPr>
        <w:t>Zhotovitel</w:t>
      </w:r>
      <w:r w:rsidR="00F24D7E" w:rsidRPr="00953B71">
        <w:rPr>
          <w:rFonts w:ascii="Arial" w:hAnsi="Arial" w:cs="Arial"/>
          <w:sz w:val="22"/>
          <w:szCs w:val="22"/>
        </w:rPr>
        <w:t xml:space="preserve"> si zajistí vytyčení prostorové polohy stavby podle projektu, vytyčení polohy veškerých podzemních vedení před zahájením prací (ověření kopanými sondami) a prokazatelně seznámí své pracovníky s vytýčením a upozorní na případné odchylky od výkresové dokumentace. Za jejich poškození nese dodavatel plnou zodpovědnost.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Křížení a </w:t>
      </w:r>
      <w:proofErr w:type="gramStart"/>
      <w:r>
        <w:rPr>
          <w:rFonts w:ascii="Arial" w:hAnsi="Arial" w:cs="Arial"/>
          <w:sz w:val="22"/>
          <w:szCs w:val="22"/>
        </w:rPr>
        <w:t>souběh s STL</w:t>
      </w:r>
      <w:proofErr w:type="gramEnd"/>
      <w:r>
        <w:rPr>
          <w:rFonts w:ascii="Arial" w:hAnsi="Arial" w:cs="Arial"/>
          <w:sz w:val="22"/>
          <w:szCs w:val="22"/>
        </w:rPr>
        <w:t xml:space="preserve"> plynovodem a přípojkami dodavatel předá správci sítě </w:t>
      </w:r>
      <w:proofErr w:type="spellStart"/>
      <w:r>
        <w:rPr>
          <w:rFonts w:ascii="Arial" w:hAnsi="Arial" w:cs="Arial"/>
          <w:sz w:val="22"/>
          <w:szCs w:val="22"/>
        </w:rPr>
        <w:t>innogy</w:t>
      </w:r>
      <w:proofErr w:type="spellEnd"/>
      <w:r>
        <w:rPr>
          <w:rFonts w:ascii="Arial" w:hAnsi="Arial" w:cs="Arial"/>
          <w:sz w:val="22"/>
          <w:szCs w:val="22"/>
        </w:rPr>
        <w:t xml:space="preserve"> (RWE).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Kontrolní geodetické zaměření k ověření dodržení předepsaných výškových kót a spádů kanalizace, zaměření šachtových den.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Geodetické zaměření skutečného provedení kanalizačního řádu v systému </w:t>
      </w:r>
      <w:proofErr w:type="gramStart"/>
      <w:r>
        <w:rPr>
          <w:rFonts w:ascii="Arial" w:hAnsi="Arial" w:cs="Arial"/>
          <w:sz w:val="22"/>
          <w:szCs w:val="22"/>
        </w:rPr>
        <w:t xml:space="preserve">JTSK a </w:t>
      </w:r>
      <w:proofErr w:type="spellStart"/>
      <w:r>
        <w:rPr>
          <w:rFonts w:ascii="Arial" w:hAnsi="Arial" w:cs="Arial"/>
          <w:sz w:val="22"/>
          <w:szCs w:val="22"/>
        </w:rPr>
        <w:t>B.p.</w:t>
      </w:r>
      <w:proofErr w:type="gramEnd"/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 xml:space="preserve">. bude provedeno před záhozem (dle směrnice </w:t>
      </w:r>
      <w:proofErr w:type="spellStart"/>
      <w:r>
        <w:rPr>
          <w:rFonts w:ascii="Arial" w:hAnsi="Arial" w:cs="Arial"/>
          <w:sz w:val="22"/>
          <w:szCs w:val="22"/>
        </w:rPr>
        <w:t>SmVaKu</w:t>
      </w:r>
      <w:proofErr w:type="spellEnd"/>
      <w:r>
        <w:rPr>
          <w:rFonts w:ascii="Arial" w:hAnsi="Arial" w:cs="Arial"/>
          <w:sz w:val="22"/>
          <w:szCs w:val="22"/>
        </w:rPr>
        <w:t>) včetně digitální formy 6x vč. digitální formy.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Zpřístupnění ovládání vodovodních a plynovodních armatur, poklopů po dobu stavby.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Pracovníci budou prokazatelně (doloženo ve stavebním deníku) proškoleni a seznámeni s te</w:t>
      </w:r>
      <w:r>
        <w:rPr>
          <w:rFonts w:ascii="Arial" w:hAnsi="Arial" w:cs="Arial"/>
          <w:sz w:val="22"/>
          <w:szCs w:val="22"/>
        </w:rPr>
        <w:t>chnologickými pokyny, postupy a aplikací materiálu s respektováním pokynů pro dodržení a splnění záručních podmínek ze strany výrobce.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předloží doklady o předání odpadů oprávněné osobě k přejímacímu a kolaudačnímu řízení.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bude dbát na každodenní vyčištění pracoviště, staveniště a dalších prostor využívaných pro stavební činnost. Komunikace bude udržována ve schůdném a sjízdném stavu, znečištění bude průběžně odstraňováno, snížení prašnosti častým čištěním vozovek a kropením při manipulaci s odpadním materiálem. Po celou dobu provádění prací musí být zajištěn bezpečný stav pracoviště na staveništi.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Zajistit umístění tabule označující staveniště a výstražných tabulí upozorňujících na zákaz vstupu nepovolaným osobám do prostoru staveniště. </w:t>
      </w:r>
    </w:p>
    <w:p w:rsidR="00F24D7E" w:rsidRPr="000949B7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949B7">
        <w:rPr>
          <w:rFonts w:ascii="Arial" w:hAnsi="Arial" w:cs="Arial"/>
          <w:sz w:val="22"/>
          <w:szCs w:val="22"/>
        </w:rPr>
        <w:t>Zajištění a splnění podmínek vyplývajících ze stavebního povolení a územního rozhodnutí (souhlasu), vyjádření dotčených orgánů a organizací, správců sítí a stanovisek doložených v dokladové části zadávací dokumentace.</w:t>
      </w:r>
      <w:r w:rsidRPr="000949B7">
        <w:rPr>
          <w:rFonts w:ascii="Arial" w:hAnsi="Arial" w:cs="Arial"/>
          <w:bCs/>
          <w:sz w:val="22"/>
          <w:szCs w:val="22"/>
        </w:rPr>
        <w:t xml:space="preserve">      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podmínek SmVaK dodavatel provede kamerovou prohlídku a zkoušku těsnosti kanalizace za účasti zástupce příslušného střediska (předán bude obrazový záznam včetně písemného protokolu).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SmVaK bude přizván</w:t>
      </w:r>
      <w:r w:rsidRPr="00686B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 kontrole před záhozem, bude proveden zápis ve stavebním deníku.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Doložení osvědčení o jakosti a kompletnosti použitých materiálů, zařízení a montážních prací, podle zákona č. 22/1997 Sb. o technických požadavcích na výrobky ve znění  pozdějších předpisů -  prohlášení o shodě, osvědčení, certifikátů a ostatní doklady potřebné k vydání kolaudačního souhlasu.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 všech ostatních nezbytných zkoušek, atestů a revizí podle ČSN a případných jiných právních  nebo technických předpisů platných v době provádění a předání díla, kterými bude prokázáno dosažení předepsané kvality a předepsaných technických parametrů díla (zkoušky vodotěsnosti nové kanalizace, protokol o výsledku komplexních zkoušek, protokol o tlakových zkouškách výtlaku kanalizace, proměření signálního vodiče výtlaku, protokol o provedených zkouškách hutnění zásypu potrubí, zásypu potrubí, zásypu kolem šachet a únosnosti pláně pod komunikací, prohlídky kanalizačního potrubí televizní kamerou včetně příslušných protokolů a obrazového nosiče CD, výchozí revizní zprávy, zápisy, knihy, pasporty a protokoly o zkouškách vyhrazených technických zařízení), výchozí revizní zprávy elektro pro napojení ovládání DČS. 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Doložit zápisy z předání a převzetí od všech správců inženýrských sítí, které budou stavbou dotčeny (zápisem ve stavebním deníku nebo protokolem). Předat zástupci investora projektovou dokumentaci se zakreslením skutečného stavu celého díla, s razítkem a prohlášením zhotovitele, že dílo provedeno v souladu s realizační PD, stavebním povolením a územním rozhodnutím </w:t>
      </w:r>
      <w:r w:rsidRPr="00860E5F">
        <w:rPr>
          <w:rFonts w:ascii="Arial" w:hAnsi="Arial" w:cs="Arial"/>
          <w:sz w:val="22"/>
          <w:szCs w:val="22"/>
        </w:rPr>
        <w:t>ve čtyřech vyhotoveních se seznamem dokladů. Předat návody k údržbě dodaných výrobků v</w:t>
      </w:r>
      <w:r>
        <w:rPr>
          <w:rFonts w:ascii="Arial" w:hAnsi="Arial" w:cs="Arial"/>
          <w:sz w:val="22"/>
          <w:szCs w:val="22"/>
        </w:rPr>
        <w:t>č. záručních listů.</w:t>
      </w:r>
    </w:p>
    <w:p w:rsidR="00F24D7E" w:rsidRPr="003E328A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kanalizačního a provozního řádu 4x.</w:t>
      </w:r>
    </w:p>
    <w:p w:rsidR="00F24D7E" w:rsidRPr="00CA6B0C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přejímacímu řízení bude doložen zápis z předání a převzetí pozemků soukromých vlastníků, které byly stavbou dotčeny.</w:t>
      </w:r>
    </w:p>
    <w:p w:rsidR="00F24D7E" w:rsidRP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o provedení zaškolení vlastníků RD – obsluha a ovládání DČS.</w:t>
      </w:r>
    </w:p>
    <w:p w:rsidR="00353DAD" w:rsidRPr="00860E5F" w:rsidRDefault="00007BAC" w:rsidP="00007BAC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 w:rsidRPr="00860E5F">
        <w:rPr>
          <w:rFonts w:ascii="Arial" w:hAnsi="Arial" w:cs="Arial"/>
          <w:sz w:val="22"/>
          <w:szCs w:val="22"/>
        </w:rPr>
        <w:t>Zhotovitel</w:t>
      </w:r>
      <w:r w:rsidR="00F24D7E" w:rsidRPr="00860E5F">
        <w:rPr>
          <w:rFonts w:ascii="Arial" w:hAnsi="Arial" w:cs="Arial"/>
          <w:sz w:val="22"/>
          <w:szCs w:val="22"/>
        </w:rPr>
        <w:t xml:space="preserve"> projedná s vlastníky RD umístění </w:t>
      </w:r>
      <w:r w:rsidR="00B01C94" w:rsidRPr="00860E5F">
        <w:rPr>
          <w:rFonts w:ascii="Arial" w:hAnsi="Arial" w:cs="Arial"/>
          <w:sz w:val="22"/>
          <w:szCs w:val="22"/>
        </w:rPr>
        <w:t>domovních přípojek</w:t>
      </w:r>
      <w:r w:rsidR="008E22D3" w:rsidRPr="00860E5F">
        <w:rPr>
          <w:rFonts w:ascii="Arial" w:hAnsi="Arial" w:cs="Arial"/>
          <w:sz w:val="22"/>
          <w:szCs w:val="22"/>
        </w:rPr>
        <w:t xml:space="preserve">, domovních </w:t>
      </w:r>
      <w:r w:rsidR="00F24D7E" w:rsidRPr="00860E5F">
        <w:rPr>
          <w:rFonts w:ascii="Arial" w:hAnsi="Arial" w:cs="Arial"/>
          <w:sz w:val="22"/>
          <w:szCs w:val="22"/>
        </w:rPr>
        <w:t>čerpací</w:t>
      </w:r>
      <w:r w:rsidR="008E22D3" w:rsidRPr="00860E5F">
        <w:rPr>
          <w:rFonts w:ascii="Arial" w:hAnsi="Arial" w:cs="Arial"/>
          <w:sz w:val="22"/>
          <w:szCs w:val="22"/>
        </w:rPr>
        <w:t>ch stanic</w:t>
      </w:r>
      <w:r w:rsidR="00F24D7E" w:rsidRPr="00860E5F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24D7E" w:rsidRPr="00860E5F">
        <w:rPr>
          <w:rFonts w:ascii="Arial" w:hAnsi="Arial" w:cs="Arial"/>
          <w:sz w:val="22"/>
          <w:szCs w:val="22"/>
        </w:rPr>
        <w:t>pilířku</w:t>
      </w:r>
      <w:proofErr w:type="spellEnd"/>
      <w:r w:rsidR="00F24D7E" w:rsidRPr="00860E5F">
        <w:rPr>
          <w:rFonts w:ascii="Arial" w:hAnsi="Arial" w:cs="Arial"/>
          <w:sz w:val="22"/>
          <w:szCs w:val="22"/>
        </w:rPr>
        <w:t xml:space="preserve"> pro ovládání ČS včetně přístupu na pozemek.</w:t>
      </w:r>
    </w:p>
    <w:p w:rsidR="00353DAD" w:rsidRDefault="00353DAD" w:rsidP="00D225DE">
      <w:pPr>
        <w:tabs>
          <w:tab w:val="left" w:pos="135"/>
        </w:tabs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Zhotovitel zodpovídá za úplnost specifikace prací a dodávek pro ocenění celé stavby v rozsahu převzaté dokumentace. Předmětem díla jsou veškeré práce a dodávky nezbytné k bezvadnému provedení díla a zajištění jeho funkčnosti.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 Případná změna</w:t>
      </w:r>
      <w:r w:rsidR="00E93411">
        <w:rPr>
          <w:rFonts w:ascii="Arial" w:hAnsi="Arial" w:cs="Arial"/>
          <w:sz w:val="22"/>
          <w:szCs w:val="22"/>
        </w:rPr>
        <w:t xml:space="preserve"> závazku</w:t>
      </w:r>
      <w:r>
        <w:rPr>
          <w:rFonts w:ascii="Arial" w:hAnsi="Arial" w:cs="Arial"/>
          <w:sz w:val="22"/>
          <w:szCs w:val="22"/>
        </w:rPr>
        <w:t xml:space="preserve"> </w:t>
      </w:r>
      <w:r w:rsidR="00E93411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smlouvy </w:t>
      </w:r>
      <w:r w:rsidR="00D9193E">
        <w:rPr>
          <w:rFonts w:ascii="Arial" w:hAnsi="Arial" w:cs="Arial"/>
          <w:sz w:val="22"/>
          <w:szCs w:val="22"/>
        </w:rPr>
        <w:t xml:space="preserve">na veřejnou zakázku </w:t>
      </w:r>
      <w:r>
        <w:rPr>
          <w:rFonts w:ascii="Arial" w:hAnsi="Arial" w:cs="Arial"/>
          <w:sz w:val="22"/>
          <w:szCs w:val="22"/>
        </w:rPr>
        <w:t>může být provedena pouze na základě písemné dohody mezi zhotovitelem a objednatelem. Dojde-li při realizaci díla k jakýmkoliv změnám, doplňkům nebo rozšíření či zkrácení předmětu díla, provede zhotovitel soupis těchto změn, doplňků nebo rozšíření, ocení ho a předloží zástupci objednatele</w:t>
      </w:r>
      <w:r w:rsidR="00E93411">
        <w:rPr>
          <w:rFonts w:ascii="Arial" w:hAnsi="Arial" w:cs="Arial"/>
          <w:sz w:val="22"/>
          <w:szCs w:val="22"/>
        </w:rPr>
        <w:t xml:space="preserve"> ve věcech technických dle čl. I této smlouvy</w:t>
      </w:r>
      <w:r>
        <w:rPr>
          <w:rFonts w:ascii="Arial" w:hAnsi="Arial" w:cs="Arial"/>
          <w:sz w:val="22"/>
          <w:szCs w:val="22"/>
        </w:rPr>
        <w:t xml:space="preserve"> ke vzájemnému písemnému odsouhlasení, teprve po jeho odsouhlasení a oboustranném podepsání soupisu má právo k realizaci těchto změn a uplatnění nároku na úhradu. Pokud tak zhotovitel neučiní, má se za to, že práce jim realizovány byly v předmětu díla a v jeho ceně zahrnuty. Všechny takto odsouhlasené změny budou pak předmětem dodatku ke smlouvě o dílo.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 Veškeré změny a úpravy oproti projektové dokumentaci musí písemně předem před jejich realizac</w:t>
      </w:r>
      <w:r w:rsidR="003C4B34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odsouhlasit projektant, technický dozor investora a objednatel.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2.6. Objednatel se zavazuje dílo převzít a uhradit jeho celkovou cenu zhotoviteli v souladu se smlouvou o dílo.</w:t>
      </w:r>
    </w:p>
    <w:p w:rsidR="002B753C" w:rsidRDefault="002B753C" w:rsidP="000C2C64">
      <w:pPr>
        <w:pStyle w:val="Zkladntext1"/>
        <w:spacing w:before="80"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9C46DC" w:rsidRDefault="009C46DC" w:rsidP="000C2C64">
      <w:pPr>
        <w:pStyle w:val="Zkladntext1"/>
        <w:spacing w:before="80"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353DAD" w:rsidRDefault="00353DAD" w:rsidP="000C2C64">
      <w:pPr>
        <w:pStyle w:val="Zkladntext1"/>
        <w:spacing w:before="8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III. Doba plnění a místo plnění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Zhotovitel se zavazuje provést dílo ve sjednané době, svým jménem, na svůj náklad a nebezpečí a za podmínek uvedených v dalších částech této smlouvy:</w:t>
      </w:r>
    </w:p>
    <w:p w:rsidR="00353DAD" w:rsidRDefault="00353DAD">
      <w:pPr>
        <w:spacing w:before="12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Objednatel pro plnění veřejné zakázky stanoví následující termíny: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Termín zahájení stavby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80731" w:rsidRPr="00980731">
        <w:rPr>
          <w:rFonts w:ascii="Arial" w:hAnsi="Arial" w:cs="Arial"/>
          <w:b/>
          <w:sz w:val="22"/>
          <w:szCs w:val="22"/>
        </w:rPr>
        <w:t>září 2019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353DAD">
        <w:rPr>
          <w:rFonts w:ascii="Arial" w:hAnsi="Arial" w:cs="Arial"/>
          <w:color w:val="000000"/>
          <w:sz w:val="22"/>
          <w:szCs w:val="22"/>
        </w:rPr>
        <w:t xml:space="preserve">) </w:t>
      </w:r>
      <w:r w:rsidR="00353DAD">
        <w:rPr>
          <w:rFonts w:ascii="Arial" w:hAnsi="Arial" w:cs="Arial"/>
          <w:sz w:val="22"/>
          <w:szCs w:val="22"/>
        </w:rPr>
        <w:t>Termín dokončení stavby</w:t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CC062C" w:rsidRPr="00980731">
        <w:rPr>
          <w:rFonts w:ascii="Arial" w:hAnsi="Arial" w:cs="Arial"/>
          <w:b/>
          <w:sz w:val="22"/>
          <w:szCs w:val="22"/>
        </w:rPr>
        <w:t xml:space="preserve">do </w:t>
      </w:r>
      <w:r w:rsidR="00980731" w:rsidRPr="00980731">
        <w:rPr>
          <w:rFonts w:ascii="Arial" w:hAnsi="Arial" w:cs="Arial"/>
          <w:b/>
          <w:sz w:val="22"/>
          <w:szCs w:val="22"/>
        </w:rPr>
        <w:t>3</w:t>
      </w:r>
      <w:r w:rsidR="00CC062C" w:rsidRPr="00980731">
        <w:rPr>
          <w:rFonts w:ascii="Arial" w:hAnsi="Arial" w:cs="Arial"/>
          <w:b/>
          <w:sz w:val="22"/>
          <w:szCs w:val="22"/>
        </w:rPr>
        <w:t xml:space="preserve"> měsíců od předání staveniště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53DAD">
        <w:rPr>
          <w:rFonts w:ascii="Arial" w:hAnsi="Arial" w:cs="Arial"/>
          <w:color w:val="000000"/>
          <w:sz w:val="22"/>
          <w:szCs w:val="22"/>
        </w:rPr>
        <w:t>) Termín pro odstranění zařízení staveniště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vyklizení staveniště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5 pracovních dnů ode dne předání stavby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Termíny stanovené v harmonogramu pro provedení stavebních prací budou závazné. Nedodržení bude postiženo sankcí.</w:t>
      </w:r>
    </w:p>
    <w:p w:rsidR="002B753C" w:rsidRPr="0075002B" w:rsidRDefault="0075002B" w:rsidP="0075002B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02B">
        <w:rPr>
          <w:rStyle w:val="PsacstrojHTML"/>
          <w:rFonts w:ascii="Arial" w:hAnsi="Arial" w:cs="Arial"/>
          <w:sz w:val="22"/>
          <w:szCs w:val="22"/>
        </w:rPr>
        <w:t>V případě omezení postupu prací vlivem nepříznivých klimatických podmínek bude jednáno 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možnosti přerušení běhu lhůty dle odst. 1 tohoto článku. Omezení postupu prací dle tohoto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odstavce bude posuzováno ve vztahu k možnosti provádění díla dle předepsaných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technologických postupů. Doba, na kterou se přeruší běh lhůty dle odst. 1 tohoto článku smlouvy,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bude zahájena zápisem do stavebního deníku a ukončena výzvou objednatele k</w:t>
      </w:r>
      <w:r>
        <w:rPr>
          <w:rStyle w:val="PsacstrojHTML"/>
          <w:rFonts w:ascii="Arial" w:hAnsi="Arial" w:cs="Arial"/>
          <w:sz w:val="22"/>
          <w:szCs w:val="22"/>
        </w:rPr>
        <w:t> </w:t>
      </w:r>
      <w:r w:rsidRPr="0075002B">
        <w:rPr>
          <w:rStyle w:val="PsacstrojHTML"/>
          <w:rFonts w:ascii="Arial" w:hAnsi="Arial" w:cs="Arial"/>
          <w:sz w:val="22"/>
          <w:szCs w:val="22"/>
        </w:rPr>
        <w:t>opětovnému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zahájení prací, uvedenou ve stavebním deníku. Oba tyto zápisy ve stavebním deníku musí být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odsouhlaseny a podepsány osobou oprávněnou jednat ve věcech technických dle čl. I. Této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smlouvy. Přerušení doby plnění sjednané výše uvedeným způsobem není nutno upravit dodatkem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ke smlouvě.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Splněním díla se rozumí dokončení stavby, vyklizení staveniště, podepsání zápisu o předání a převzetí díla ze strany objednatele, budoucího vlastníka a provozovatele SmVaK Ostrava a.s., předání dokladů k vydání kolaudačního souhlasu a dokladů o předepsaných zkouškách a revizích včetně projektové dokumentace dle skutečného stavu provedení díla, protokolů o prověrce dodávek a prací, které byly v dalším průběhu zhotovení díla zakryty, předepsaných atestů a protokolů o zkouškách, návodu k obsluze, stavební deník. </w:t>
      </w:r>
    </w:p>
    <w:p w:rsidR="00353DAD" w:rsidRDefault="00353DAD">
      <w:pPr>
        <w:pStyle w:val="Normln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veřejné zakázky 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191C56">
        <w:rPr>
          <w:rFonts w:ascii="Arial" w:hAnsi="Arial" w:cs="Arial"/>
          <w:sz w:val="22"/>
          <w:szCs w:val="22"/>
        </w:rPr>
        <w:t>Sokolská</w:t>
      </w:r>
      <w:r w:rsidR="008E6720">
        <w:rPr>
          <w:rFonts w:ascii="Arial" w:hAnsi="Arial" w:cs="Arial"/>
          <w:sz w:val="22"/>
          <w:szCs w:val="22"/>
        </w:rPr>
        <w:t xml:space="preserve"> - Bohumín, městská část Záblatí</w:t>
      </w:r>
      <w:r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Termín zahájení plnění zakázky v čl.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je podmíněn řádným ukončením zadávacího řízení a podepsáním příslušné smlouvy. Do nejpozději ke dni předpokládaného termínu zahájení stavby bude předáno zhotoviteli staveniště, kde bude zhotoviteli předána projektová dokumentace.</w:t>
      </w:r>
    </w:p>
    <w:p w:rsidR="00353DAD" w:rsidRDefault="00353DAD">
      <w:pPr>
        <w:tabs>
          <w:tab w:val="left" w:pos="0"/>
          <w:tab w:val="left" w:pos="360"/>
          <w:tab w:val="left" w:pos="426"/>
        </w:tabs>
        <w:spacing w:before="1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Pokud se z důvodů na straně zadavatele nepodaří plnění veřejné zakázky zahájit do dne předpokládaného termínu zahájení, uvedeného v čl. III/3.1., má zhotovitel právo na změnu termínu dokončení tak, aby jím stanovená lhůta výstavby ve dnech zůstala zachována.</w:t>
      </w:r>
    </w:p>
    <w:p w:rsidR="00353DAD" w:rsidRDefault="00353DAD">
      <w:pPr>
        <w:pStyle w:val="Zkladntext1"/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 Po zhotovení díla vyzve zhotovitel objednatele 7 pracovních dnů předem k jeho předání a převzetí v místě plnění. Splněním dodávky se rozumí úplné dokončení díla, podepsání zápisu o předání a převzetí stavby, předání projektové dokumentace skutečného provedení stavby.</w:t>
      </w:r>
    </w:p>
    <w:p w:rsidR="00353DAD" w:rsidRDefault="00353DAD">
      <w:pPr>
        <w:pStyle w:val="Zkladntext1"/>
        <w:spacing w:befor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Obě smluvní strany se dohodly, že případné vícepráce, </w:t>
      </w:r>
      <w:proofErr w:type="gramStart"/>
      <w:r>
        <w:rPr>
          <w:rFonts w:ascii="Arial" w:hAnsi="Arial" w:cs="Arial"/>
          <w:sz w:val="22"/>
          <w:szCs w:val="22"/>
        </w:rPr>
        <w:t>jejichž</w:t>
      </w:r>
      <w:proofErr w:type="gramEnd"/>
      <w:r>
        <w:rPr>
          <w:rFonts w:ascii="Arial" w:hAnsi="Arial" w:cs="Arial"/>
          <w:sz w:val="22"/>
          <w:szCs w:val="22"/>
        </w:rPr>
        <w:t xml:space="preserve"> finanční objem nepřekročí 20 % (slovy: dvacet procent) z celkové ceny za provedení díla, nebudou mít vliv na termín ukončení díla a dílo bude dokončeno ve sjednaném termínu dle smlouvy, pokud se smluvní strany písemně (dodatkem se smlouvě o dílo) nedohodnou jinak.</w:t>
      </w:r>
    </w:p>
    <w:p w:rsidR="00781EEC" w:rsidRDefault="00781EEC">
      <w:pPr>
        <w:pStyle w:val="Zkladntext1"/>
        <w:spacing w:before="170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0C2C64">
      <w:pPr>
        <w:pStyle w:val="Zkladntext1"/>
        <w:tabs>
          <w:tab w:val="left" w:pos="6480"/>
        </w:tabs>
        <w:spacing w:before="8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IV. Cenové ujednání a platební podmínky</w:t>
      </w:r>
    </w:p>
    <w:p w:rsidR="00353DAD" w:rsidRDefault="00353DAD" w:rsidP="00B6413A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Cena za dílo je stanovena jako cena díla nejvýše přípustná k dosažení záměru objednatele a k naplnění předmětu dílo dle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této smlouvy o dílo a obsahuje veškeré náklady nutné k realizaci díla.</w:t>
      </w:r>
    </w:p>
    <w:p w:rsidR="00353DAD" w:rsidRDefault="00353DAD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1559"/>
        <w:gridCol w:w="2552"/>
      </w:tblGrid>
      <w:tr w:rsidR="00666271" w:rsidTr="00314E6B">
        <w:trPr>
          <w:trHeight w:val="346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Cena bez DPH  v Kč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66271" w:rsidRDefault="00666271" w:rsidP="00DB3A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Sazba DPH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DB3A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DPH v Kč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Celkem</w:t>
            </w:r>
          </w:p>
        </w:tc>
      </w:tr>
      <w:tr w:rsidR="00666271" w:rsidRPr="005C100B" w:rsidTr="00314E6B">
        <w:trPr>
          <w:trHeight w:val="33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gravitační kanalizace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66271" w:rsidRDefault="00666271" w:rsidP="0066627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RPr="005C100B" w:rsidTr="00314E6B">
        <w:trPr>
          <w:trHeight w:val="346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přípojky k RD gravitační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66271" w:rsidRDefault="00666271" w:rsidP="0066627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RPr="005C100B" w:rsidTr="00314E6B">
        <w:trPr>
          <w:trHeight w:val="33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E32F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výtlační řad kanalizace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66271" w:rsidRDefault="00666271" w:rsidP="0066627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RPr="005C100B" w:rsidTr="00314E6B">
        <w:trPr>
          <w:trHeight w:val="346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přípojky k RD tlakové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66271" w:rsidRDefault="00666271" w:rsidP="0066627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Tr="00314E6B">
        <w:trPr>
          <w:trHeight w:val="34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66271" w:rsidRDefault="00666271" w:rsidP="000F322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666271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66271" w:rsidRDefault="00666271" w:rsidP="006662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66271" w:rsidRDefault="00666271" w:rsidP="005C100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666271" w:rsidRDefault="00666271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úplnost cenové nabídky ručí zhotovitel. Zhotovitel prohlašuje, že smluvená cena obsahuje veškeré práce a dodávky nezbytné k bezvadnému provedení díla a jeho provozování a že se v plném rozsahu seznámil s rozsahem a povahou díla, že jsou mu známy veškeré technické, kvalitativní a jiné podmínky, nezbytné k realizaci díla, zhotovitel se předem seznámil se všemi okolnostmi a podmínkami, které mohou mít vliv na cenu stavby. V ceně jsou zahrnuty i náklady na zajištění dokladů k přejímajícímu řízení a vydání kolaudačního souhlasu, včetně nákladů pro vybudování, provoz a demontáž zařízení staveniště. Dále náklady za spotřebu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>, vody, odvoz a uložení odpadu a také veškeré poplatky.</w:t>
      </w:r>
    </w:p>
    <w:p w:rsidR="00353DAD" w:rsidRDefault="00353DAD" w:rsidP="00816087">
      <w:pPr>
        <w:pStyle w:val="Zkladntext0"/>
        <w:spacing w:before="120"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Uvedená cena je cenou pevnou a obsahuje veškeré objemy a práce potřebné k realizaci díla. </w:t>
      </w:r>
    </w:p>
    <w:p w:rsidR="00353DAD" w:rsidRDefault="00353DAD" w:rsidP="00816087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Cena díla  je cenou nejvýše přípustnou a může být překročena jen za těchto podmínek: 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Objednatel bude písemně požadovat provedení prací nad rámec projektové dokumentace, cenové nabídky a sjednaného předmětu plnění a zhotovitel v době podání nabídky o nich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vědět ani je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předpokládat</w:t>
      </w:r>
    </w:p>
    <w:p w:rsidR="00353DAD" w:rsidRDefault="00353DAD">
      <w:pPr>
        <w:pStyle w:val="Zkladntext21"/>
        <w:tabs>
          <w:tab w:val="left" w:pos="378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Objednatel bude požadovat jiný rozsah prací a dodávek nebo jinou kvalitu než je uvedeno v zadávací dokumentaci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Dojde-li  v průběhu realizace díla ke změně daňových předpisů mající vliv na celkovou cenu díla.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V případě oceňování víceprací, jejichž položky jsou již oceněny v položkovém rozpočtu, budou pro ocenění těchto víceprací použity jednotkové ceny z oceněného položkového rozpočtu. Vícepráce, </w:t>
      </w:r>
      <w:proofErr w:type="gramStart"/>
      <w:r>
        <w:rPr>
          <w:rFonts w:ascii="Arial" w:hAnsi="Arial" w:cs="Arial"/>
          <w:sz w:val="22"/>
          <w:szCs w:val="22"/>
        </w:rPr>
        <w:t>které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nebudou</w:t>
      </w:r>
      <w:proofErr w:type="gramEnd"/>
      <w:r>
        <w:rPr>
          <w:rFonts w:ascii="Arial" w:hAnsi="Arial" w:cs="Arial"/>
          <w:sz w:val="22"/>
          <w:szCs w:val="22"/>
        </w:rPr>
        <w:t xml:space="preserve"> v položkovém rozpočtu obsažené, budou oceněny a cena bude odsouhlasena s objednatelem. V případě, že se některé práce nebudou provádět v původním rozsahu (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>), zhotovitel je odečte z ceny díla ve výši podle položek nabídkového rozpočtu.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 Dodatečné práce dle požadavku objednatele budou zhotovitelem provedeny jen v případě, že jejich věcný a finanční rozsah bude vzájemně písemně odsouhlasen.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4.6. Budou uhrazeny pouze provedené práce, měsíčně formou dílčích plateb, jejichž výše bude stanovena podle objemu provedených prací a dodávek, a to do výše 90% smluvní ceny díla s tím, že zbývající 10% smluvní ceny bude uhrazena po převzetí díla objednatelem. Pokud se při předání a převzetí díla vyskytnou vady a nedodělky, tak až po jejich úplném odstranění.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Úhrada bude provedena na základě daňového dokladu - faktury, která musí obsahovat náležitosti  § 26 zákona č. 235/2004 Sb. v platném znění. Zhotovitel zodpovídá za to, že sazba daně z přidané hodnoty je stanovena v souladu s platnými právními předpisy. Přílohou každé faktury bude zjišťovací protokol, který bude obsahovat soupis provedených prací a dodávek a bude zkontrolován a odsouhlasen technickým dozorem investora, jenž svým podpisem jako přebírající potvrdí rozsah, kvalitu, cenu a správnost všech údajů. Soupis provedených prací a dodávek zhotovitel předloží zástupci objednatele (TDI) nejpozději do 5-ti kalendářních dnů následujícího měsíce.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4.8. Splatnost daňového dokladu - faktury je 30 dnů ode dne doručení. Za den splatnosti (zaplacení) se považuje den připsání fakturované částky na účet zhotovitele. Za den uskutečnění zdanitelného plnění se považuje den předání a převzetí díla na základě předávacího protokolu bez vad a nedodělků.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4.9. V případě, že zhotovitel bude v prodlení s úhradou faktur jednotlivým poddodavatelům, má objednatel právo pozastavit úhradu dílčích faktur až do doby vyrovnání závazků mezi zhotovitelem a poddodavateli.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4.10. Objednatel je oprávněn pozastavit financování v případě, že zhotovitel bezdůvodně přeruší práce nebo práce provádí v rozporu s projektovou dokumentací, zadávací dokumentací nebo ustanoveními této smlouvy.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4.11. Zhotovitel se zavazuje nejpozději do 15 dnů od data uskutečnění zdanitelného plnění vystavit daňový doklad a tento doručit objednateli nejpozději do 2 dnů od vystavení. V případě nesplnění této povinnosti uhradí objednateli smluvní pokutu ve výši 0,05% z částky přenesené daňové povinnosti DPH dle § 92 e zákona o DPH v platném znění za každý den prodlení.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4.12. </w:t>
      </w:r>
      <w:r>
        <w:rPr>
          <w:rFonts w:ascii="Arial" w:hAnsi="Arial" w:cs="Arial"/>
          <w:color w:val="000000"/>
          <w:sz w:val="22"/>
          <w:szCs w:val="22"/>
        </w:rPr>
        <w:t>Objednatel je při realizaci</w:t>
      </w:r>
      <w:r w:rsidR="00495E5C">
        <w:rPr>
          <w:rFonts w:ascii="Arial" w:hAnsi="Arial" w:cs="Arial"/>
          <w:color w:val="000000"/>
          <w:sz w:val="22"/>
          <w:szCs w:val="22"/>
        </w:rPr>
        <w:t xml:space="preserve"> části</w:t>
      </w:r>
      <w:r>
        <w:rPr>
          <w:rFonts w:ascii="Arial" w:hAnsi="Arial" w:cs="Arial"/>
          <w:color w:val="000000"/>
          <w:sz w:val="22"/>
          <w:szCs w:val="22"/>
        </w:rPr>
        <w:t xml:space="preserve"> díla</w:t>
      </w:r>
      <w:r w:rsidR="00495E5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860E5F">
        <w:rPr>
          <w:rFonts w:ascii="Arial" w:hAnsi="Arial" w:cs="Arial"/>
          <w:color w:val="000000"/>
          <w:sz w:val="22"/>
          <w:szCs w:val="22"/>
        </w:rPr>
        <w:t xml:space="preserve">gravitační </w:t>
      </w:r>
      <w:r w:rsidR="00563059">
        <w:rPr>
          <w:rFonts w:ascii="Arial" w:hAnsi="Arial" w:cs="Arial"/>
          <w:color w:val="000000"/>
          <w:sz w:val="22"/>
          <w:szCs w:val="22"/>
        </w:rPr>
        <w:t>kanalizace</w:t>
      </w:r>
      <w:r w:rsidR="00860E5F">
        <w:rPr>
          <w:rFonts w:ascii="Arial" w:hAnsi="Arial" w:cs="Arial"/>
          <w:color w:val="000000"/>
          <w:sz w:val="22"/>
          <w:szCs w:val="22"/>
        </w:rPr>
        <w:t>, gravitačních</w:t>
      </w:r>
      <w:r w:rsidR="00951FE7">
        <w:rPr>
          <w:rFonts w:ascii="Arial" w:hAnsi="Arial" w:cs="Arial"/>
          <w:color w:val="000000"/>
          <w:sz w:val="22"/>
          <w:szCs w:val="22"/>
        </w:rPr>
        <w:t xml:space="preserve"> kanalizační</w:t>
      </w:r>
      <w:r w:rsidR="00860E5F">
        <w:rPr>
          <w:rFonts w:ascii="Arial" w:hAnsi="Arial" w:cs="Arial"/>
          <w:color w:val="000000"/>
          <w:sz w:val="22"/>
          <w:szCs w:val="22"/>
        </w:rPr>
        <w:t>ch</w:t>
      </w:r>
      <w:r w:rsidR="00951FE7">
        <w:rPr>
          <w:rFonts w:ascii="Arial" w:hAnsi="Arial" w:cs="Arial"/>
          <w:color w:val="000000"/>
          <w:sz w:val="22"/>
          <w:szCs w:val="22"/>
        </w:rPr>
        <w:t xml:space="preserve"> přípoj</w:t>
      </w:r>
      <w:r w:rsidR="00860E5F">
        <w:rPr>
          <w:rFonts w:ascii="Arial" w:hAnsi="Arial" w:cs="Arial"/>
          <w:color w:val="000000"/>
          <w:sz w:val="22"/>
          <w:szCs w:val="22"/>
        </w:rPr>
        <w:t>ek a výtlačného řadu kanalizace</w:t>
      </w:r>
      <w:r>
        <w:rPr>
          <w:rFonts w:ascii="Arial" w:hAnsi="Arial" w:cs="Arial"/>
          <w:color w:val="000000"/>
          <w:sz w:val="22"/>
          <w:szCs w:val="22"/>
        </w:rPr>
        <w:t xml:space="preserve"> dle této smlouvy osobou povinnou k dani a u plnění bude uplatněn režim přenesení daňové povinnosti dle §92e zákona o DPH v platném znění. Provedené práce budou fakturovány bez DPH. Daň z přidané hodnoty bude odvedena objednatelem.  </w:t>
      </w:r>
    </w:p>
    <w:p w:rsidR="0000324B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4.13.</w:t>
      </w:r>
      <w:r w:rsidR="0000324B">
        <w:rPr>
          <w:rFonts w:ascii="Arial" w:hAnsi="Arial" w:cs="Arial"/>
          <w:sz w:val="22"/>
          <w:szCs w:val="22"/>
        </w:rPr>
        <w:t xml:space="preserve"> Objednatel není při realizaci části díla</w:t>
      </w:r>
      <w:r w:rsidR="00951FE7">
        <w:rPr>
          <w:rFonts w:ascii="Arial" w:hAnsi="Arial" w:cs="Arial"/>
          <w:sz w:val="22"/>
          <w:szCs w:val="22"/>
        </w:rPr>
        <w:t xml:space="preserve"> </w:t>
      </w:r>
      <w:r w:rsidR="00860E5F">
        <w:rPr>
          <w:rFonts w:ascii="Arial" w:hAnsi="Arial" w:cs="Arial"/>
          <w:sz w:val="22"/>
          <w:szCs w:val="22"/>
        </w:rPr>
        <w:t xml:space="preserve">přípojky k RD tlakové kanalizace </w:t>
      </w:r>
      <w:r w:rsidR="0000324B">
        <w:rPr>
          <w:rFonts w:ascii="Arial" w:hAnsi="Arial" w:cs="Arial"/>
          <w:sz w:val="22"/>
          <w:szCs w:val="22"/>
        </w:rPr>
        <w:t>dle této smlouvy osobou povinnou k dani a u plnění nebude uplatněn režim</w:t>
      </w:r>
      <w:r w:rsidR="00B6413A">
        <w:rPr>
          <w:rFonts w:ascii="Arial" w:hAnsi="Arial" w:cs="Arial"/>
          <w:sz w:val="22"/>
          <w:szCs w:val="22"/>
        </w:rPr>
        <w:t xml:space="preserve"> přenesené daňové povinnosti dle §92e zákona o </w:t>
      </w:r>
      <w:r w:rsidR="00B6413A">
        <w:rPr>
          <w:rFonts w:ascii="Arial" w:hAnsi="Arial" w:cs="Arial"/>
          <w:sz w:val="22"/>
          <w:szCs w:val="22"/>
        </w:rPr>
        <w:lastRenderedPageBreak/>
        <w:t>DPH v platném znění. Provedené práce budou fakturovány včetně DPH. Daň z přidané hodnoty bude odvedena zhotovitelem.</w:t>
      </w:r>
    </w:p>
    <w:p w:rsidR="00304BEF" w:rsidRDefault="0000324B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4.14</w:t>
      </w:r>
      <w:r w:rsidR="00304BEF">
        <w:rPr>
          <w:rFonts w:ascii="Arial" w:hAnsi="Arial" w:cs="Arial"/>
          <w:sz w:val="22"/>
          <w:szCs w:val="22"/>
        </w:rPr>
        <w:t xml:space="preserve">. Zhotovitel </w:t>
      </w:r>
      <w:r w:rsidR="00304BEF" w:rsidRPr="00583004">
        <w:rPr>
          <w:rFonts w:ascii="Arial" w:hAnsi="Arial" w:cs="Arial"/>
          <w:sz w:val="22"/>
          <w:szCs w:val="22"/>
        </w:rPr>
        <w:t xml:space="preserve">se zavazuje, že po celou dobu platnosti smlouvy má sjednáno pojistné krytí možných </w:t>
      </w:r>
      <w:r w:rsidR="00304BEF" w:rsidRPr="004164F8">
        <w:rPr>
          <w:rFonts w:ascii="Arial" w:hAnsi="Arial" w:cs="Arial"/>
          <w:sz w:val="22"/>
          <w:szCs w:val="22"/>
        </w:rPr>
        <w:t>škod vzniklých následkem jeho činnosti (pojistná smlouva č.</w:t>
      </w:r>
      <w:r w:rsidR="00FB1D4B" w:rsidRPr="004164F8">
        <w:rPr>
          <w:rFonts w:ascii="Arial" w:hAnsi="Arial" w:cs="Arial"/>
          <w:sz w:val="22"/>
          <w:szCs w:val="22"/>
        </w:rPr>
        <w:t xml:space="preserve"> 8069051014</w:t>
      </w:r>
      <w:r w:rsidR="00304BEF" w:rsidRPr="004164F8">
        <w:rPr>
          <w:rFonts w:ascii="Arial" w:hAnsi="Arial" w:cs="Arial"/>
          <w:sz w:val="22"/>
          <w:szCs w:val="22"/>
        </w:rPr>
        <w:t xml:space="preserve"> ze dne</w:t>
      </w:r>
      <w:r w:rsidR="00FB1D4B" w:rsidRPr="004164F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1D4B" w:rsidRPr="004164F8">
        <w:rPr>
          <w:rFonts w:ascii="Arial" w:hAnsi="Arial" w:cs="Arial"/>
          <w:sz w:val="22"/>
          <w:szCs w:val="22"/>
        </w:rPr>
        <w:t>19.1.2018</w:t>
      </w:r>
      <w:proofErr w:type="gramEnd"/>
      <w:r w:rsidR="00304BEF" w:rsidRPr="004164F8">
        <w:rPr>
          <w:rFonts w:ascii="Arial" w:hAnsi="Arial" w:cs="Arial"/>
          <w:sz w:val="22"/>
          <w:szCs w:val="22"/>
        </w:rPr>
        <w:t>).</w:t>
      </w:r>
      <w:r w:rsidR="00304BEF" w:rsidRPr="00FB1D4B">
        <w:rPr>
          <w:rFonts w:ascii="Arial" w:hAnsi="Arial" w:cs="Arial"/>
          <w:sz w:val="22"/>
          <w:szCs w:val="22"/>
        </w:rPr>
        <w:t xml:space="preserve"> </w:t>
      </w:r>
      <w:r w:rsidR="00304BEF" w:rsidRPr="00583004">
        <w:rPr>
          <w:rFonts w:ascii="Arial" w:hAnsi="Arial" w:cs="Arial"/>
          <w:sz w:val="22"/>
          <w:szCs w:val="22"/>
        </w:rPr>
        <w:t>Odpovědnost za škodu na zhotoveném díle nebo jeho částech nese zhotovitel v plném rozsahu až do dne podpisu protokolu o převzetí a předání díla.</w:t>
      </w:r>
    </w:p>
    <w:p w:rsidR="000C2C64" w:rsidRDefault="000C2C64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</w:p>
    <w:p w:rsidR="00353DAD" w:rsidRDefault="00353DAD" w:rsidP="000C2C64">
      <w:pPr>
        <w:pStyle w:val="Zkladntext1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6"/>
          <w:szCs w:val="26"/>
        </w:rPr>
        <w:t>V. Záruční doba a odpovědnost za vady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>
        <w:rPr>
          <w:rFonts w:ascii="Arial" w:hAnsi="Arial" w:cs="Arial"/>
          <w:bCs/>
          <w:sz w:val="22"/>
          <w:szCs w:val="22"/>
        </w:rPr>
        <w:t>Zhotovitel odpovídá za zhotovení předmětu díla podle podmínek této smlouvy, a že dokončený a objednavateli předaný předmět plnění je kompletní bez právních vad a že má vlastnosti určené projektovou dokumentací, stavebním povolením, platnými předpisy, normami a touto smlouvou. Nemá-li dílo požadované vlastnosti, je vadné.</w:t>
      </w:r>
    </w:p>
    <w:p w:rsidR="00353DAD" w:rsidRPr="009F36AE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5.2. </w:t>
      </w:r>
      <w:r>
        <w:rPr>
          <w:rFonts w:ascii="Arial" w:hAnsi="Arial" w:cs="Arial"/>
          <w:sz w:val="22"/>
          <w:szCs w:val="22"/>
        </w:rPr>
        <w:t xml:space="preserve">Smluvní strany se dohodly na záruce za dílo s právem uplatnění odpovědnosti za vady v délce </w:t>
      </w:r>
      <w:r w:rsidRPr="009F36AE">
        <w:rPr>
          <w:rFonts w:ascii="Arial" w:hAnsi="Arial" w:cs="Arial"/>
          <w:sz w:val="22"/>
          <w:szCs w:val="22"/>
        </w:rPr>
        <w:t xml:space="preserve">60 měsíců ode dne převzetí díla objednatelem od zhotovitele na základě oboustranně podepsaného protokolu. </w:t>
      </w:r>
      <w:r w:rsidRPr="009F36AE">
        <w:rPr>
          <w:rFonts w:ascii="Arial" w:hAnsi="Arial" w:cs="Arial"/>
          <w:bCs/>
          <w:sz w:val="22"/>
          <w:szCs w:val="22"/>
        </w:rPr>
        <w:t>Záruční lhůta pro dodávky zařízení, na něž výrobce těchto zařízení vystavuje samostatný záruční list, se sjednává v délce lhůty poskytnuté výrobcem, nejméně však v délce 24 měsíců.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>
        <w:rPr>
          <w:rFonts w:ascii="Arial" w:hAnsi="Arial" w:cs="Arial"/>
          <w:color w:val="000000"/>
          <w:sz w:val="22"/>
          <w:szCs w:val="22"/>
        </w:rPr>
        <w:t>Záruční lhůta neběží po dobu, po kterou objednatel nemohl předmět díla užívat pro vady díla, za které zhotovitel odpovídá. Pro ty části díla, které byly v důsledku oprávněné reklamace objednatele zhotovitelem opraveny, běží záruční lhůta opětovně od počátku ode dne provedení reklamační opravy. Zhotovitel odstraní vady díla v záruční době zdarma.</w:t>
      </w:r>
    </w:p>
    <w:p w:rsidR="00E305B9" w:rsidRPr="00AE3EFD" w:rsidRDefault="00353DAD" w:rsidP="00E305B9">
      <w:pPr>
        <w:pStyle w:val="Zkladntext0"/>
        <w:spacing w:before="170" w:line="240" w:lineRule="auto"/>
        <w:ind w:left="1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 Objednatel uplatní odstranění záručních vad písemnou formou u zhotovitele s uve</w:t>
      </w:r>
      <w:r w:rsidR="00E305B9">
        <w:rPr>
          <w:rFonts w:ascii="Arial" w:hAnsi="Arial" w:cs="Arial"/>
          <w:sz w:val="22"/>
          <w:szCs w:val="22"/>
        </w:rPr>
        <w:t xml:space="preserve">dením popisu </w:t>
      </w:r>
      <w:r w:rsidR="00E305B9" w:rsidRPr="004164F8">
        <w:rPr>
          <w:rFonts w:ascii="Arial" w:hAnsi="Arial" w:cs="Arial"/>
          <w:sz w:val="22"/>
          <w:szCs w:val="22"/>
        </w:rPr>
        <w:t>reklamovaných vad. Objednatel bude vady díla oznamovat na e-mail</w:t>
      </w:r>
      <w:r w:rsidR="00AE3EFD" w:rsidRPr="00AE3EFD">
        <w:rPr>
          <w:rFonts w:ascii="Arial" w:hAnsi="Arial" w:cs="Arial"/>
          <w:color w:val="FF0000"/>
          <w:sz w:val="22"/>
          <w:szCs w:val="22"/>
        </w:rPr>
        <w:t xml:space="preserve">: 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164F8">
        <w:rPr>
          <w:rFonts w:ascii="Arial" w:hAnsi="Arial" w:cs="Arial"/>
          <w:sz w:val="22"/>
          <w:szCs w:val="22"/>
        </w:rPr>
        <w:t>5.5. Z</w:t>
      </w:r>
      <w:r w:rsidR="00353DAD" w:rsidRPr="004164F8">
        <w:rPr>
          <w:rFonts w:ascii="Arial" w:hAnsi="Arial" w:cs="Arial"/>
          <w:sz w:val="22"/>
          <w:szCs w:val="22"/>
        </w:rPr>
        <w:t>hotovitel je povinen nejpozději do 5 ti dnů po obdržení reklamace písemně oznámit objednateli</w:t>
      </w:r>
      <w:r w:rsidR="00353DAD">
        <w:rPr>
          <w:rFonts w:ascii="Arial" w:hAnsi="Arial" w:cs="Arial"/>
          <w:sz w:val="22"/>
          <w:szCs w:val="22"/>
        </w:rPr>
        <w:t xml:space="preserve"> zda reklamaci uznává či neuznává. Pokud tak neučiní, má se za to, že reklamaci objednatele uznává. Vždy však musí písemně sdělit, v jakém termínu nastoupí k odstranění </w:t>
      </w:r>
      <w:proofErr w:type="gramStart"/>
      <w:r w:rsidR="00353DAD">
        <w:rPr>
          <w:rFonts w:ascii="Arial" w:hAnsi="Arial" w:cs="Arial"/>
          <w:sz w:val="22"/>
          <w:szCs w:val="22"/>
        </w:rPr>
        <w:t>vad(y).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Tento termín nesmí být delší než 15 dnů ode dne obdržení reklamace, a to bez ohledu na to zda zhotovitel reklamaci uznává či neuznává. Nestanoví-li zhotovitel uvedený termín, pak platí lhůta 15 dnů ode dne obdržení reklamace nebo zhotovitel písemně navrhne, do kterého termínu </w:t>
      </w:r>
      <w:proofErr w:type="gramStart"/>
      <w:r w:rsidR="00353DAD">
        <w:rPr>
          <w:rFonts w:ascii="Arial" w:hAnsi="Arial" w:cs="Arial"/>
          <w:sz w:val="22"/>
          <w:szCs w:val="22"/>
        </w:rPr>
        <w:t>vadu(y) zhotovitel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odstraní.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305B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Nenastoupí-li zhotovitel k odstranění reklamované vady ani do 20ti dnů po obdržení reklamace objednatele, je objednatel oprávněn pověřit odstraněním vady jinou odbornou právnickou nebo fyzickou osobu. Veškeré takto vzniklé náklady uhradí objednateli zhotovitel.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 w:rsidR="00353DAD">
        <w:rPr>
          <w:rFonts w:ascii="Arial" w:hAnsi="Arial" w:cs="Arial"/>
          <w:sz w:val="22"/>
          <w:szCs w:val="22"/>
        </w:rPr>
        <w:t xml:space="preserve">. Jestliže objednatel v reklamaci výslovně uvede, že se jedná o havárii, je zhotovitel povinen nastoupit a zahájit odstraňování vady (havárie) neprodleně, nejpozději </w:t>
      </w:r>
      <w:r w:rsidR="00353DAD">
        <w:rPr>
          <w:rFonts w:ascii="Arial" w:hAnsi="Arial" w:cs="Arial"/>
          <w:color w:val="000000"/>
          <w:sz w:val="22"/>
          <w:szCs w:val="22"/>
        </w:rPr>
        <w:t>do 24</w:t>
      </w:r>
      <w:r w:rsidR="00353DAD">
        <w:rPr>
          <w:rFonts w:ascii="Arial" w:hAnsi="Arial" w:cs="Arial"/>
          <w:color w:val="FF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 xml:space="preserve">hod. po obdržení reklamace (oznámení). 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5.8</w:t>
      </w:r>
      <w:r w:rsidR="00353DAD">
        <w:rPr>
          <w:rFonts w:ascii="Arial" w:hAnsi="Arial" w:cs="Arial"/>
          <w:color w:val="auto"/>
          <w:sz w:val="22"/>
          <w:szCs w:val="22"/>
        </w:rPr>
        <w:t xml:space="preserve">. Lhůtu pro odstranění reklamovaných vad sjednají obě smluvní strany podle povahy a rozsahu reklamované vady. </w:t>
      </w:r>
      <w:proofErr w:type="gramStart"/>
      <w:r w:rsidR="00353DAD">
        <w:rPr>
          <w:rFonts w:ascii="Arial" w:hAnsi="Arial" w:cs="Arial"/>
          <w:color w:val="auto"/>
          <w:sz w:val="22"/>
          <w:szCs w:val="22"/>
        </w:rPr>
        <w:t>Nedojde-li</w:t>
      </w:r>
      <w:proofErr w:type="gramEnd"/>
      <w:r w:rsidR="00353DAD">
        <w:rPr>
          <w:rFonts w:ascii="Arial" w:hAnsi="Arial" w:cs="Arial"/>
          <w:color w:val="auto"/>
          <w:sz w:val="22"/>
          <w:szCs w:val="22"/>
        </w:rPr>
        <w:t xml:space="preserve"> mezi oběma stranami k dohodě o termínu odstranění reklamované vady </w:t>
      </w:r>
      <w:proofErr w:type="gramStart"/>
      <w:r w:rsidR="00353DAD">
        <w:rPr>
          <w:rFonts w:ascii="Arial" w:hAnsi="Arial" w:cs="Arial"/>
          <w:color w:val="auto"/>
          <w:sz w:val="22"/>
          <w:szCs w:val="22"/>
        </w:rPr>
        <w:t>platí</w:t>
      </w:r>
      <w:proofErr w:type="gramEnd"/>
      <w:r w:rsidR="00353DAD">
        <w:rPr>
          <w:rFonts w:ascii="Arial" w:hAnsi="Arial" w:cs="Arial"/>
          <w:color w:val="auto"/>
          <w:sz w:val="22"/>
          <w:szCs w:val="22"/>
        </w:rPr>
        <w:t xml:space="preserve">, že reklamovaná vada musí být odstraněna nejpozději do 30 dnů ode dne uplatnění reklamace objednatelem. Lhůtu pro odstranění reklamovaných vad označených objednatelem jako havárie sjednají obě smluvní strany podle povahy a rozsahu reklamované vady. Nedojde-li mezi oběma stranami k dohodě o termínu odstranění reklamované vady (havárie) platí, že havárie musí být odstraněna nejpozději do </w:t>
      </w:r>
      <w:r w:rsidR="00353DAD">
        <w:rPr>
          <w:rFonts w:ascii="Arial" w:hAnsi="Arial" w:cs="Arial"/>
          <w:sz w:val="22"/>
          <w:szCs w:val="22"/>
        </w:rPr>
        <w:t>3 dnů</w:t>
      </w:r>
      <w:r w:rsidR="00353DAD">
        <w:rPr>
          <w:rFonts w:ascii="Arial" w:hAnsi="Arial" w:cs="Arial"/>
          <w:color w:val="FF0000"/>
          <w:sz w:val="22"/>
          <w:szCs w:val="22"/>
        </w:rPr>
        <w:t xml:space="preserve"> </w:t>
      </w:r>
      <w:r w:rsidR="00353DAD">
        <w:rPr>
          <w:rFonts w:ascii="Arial" w:hAnsi="Arial" w:cs="Arial"/>
          <w:color w:val="auto"/>
          <w:sz w:val="22"/>
          <w:szCs w:val="22"/>
        </w:rPr>
        <w:t>ode dne uplatnění reklamace objednatelem.</w:t>
      </w:r>
    </w:p>
    <w:p w:rsidR="00353DAD" w:rsidRDefault="00353DAD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E305B9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 xml:space="preserve">. Provedenou opravu vady zhotovitel objednateli předá zápisem, ve kterém bude oprava závady písemně potvrzena a převzata vlastníkem objektu příp. provozovatelem a objednatelem. Na provedenou opravu poskytne zhotovitel záruku ve stejné délce jako v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5.2. tohoto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článku.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5.10</w:t>
      </w:r>
      <w:r w:rsidR="00353DAD">
        <w:rPr>
          <w:rFonts w:ascii="Arial" w:hAnsi="Arial" w:cs="Arial"/>
          <w:color w:val="auto"/>
          <w:sz w:val="22"/>
          <w:szCs w:val="22"/>
        </w:rPr>
        <w:t>. Právo objednatele z vad díla bude uplatněno nejpozději do posledního dne záruční lhůty, přičemž i reklamace odeslána objednatelem v poslední den záruční lhůty se považuje za včas uplatněnou.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5.11</w:t>
      </w:r>
      <w:r w:rsidR="00353DAD">
        <w:rPr>
          <w:rFonts w:ascii="Arial" w:hAnsi="Arial" w:cs="Arial"/>
          <w:color w:val="auto"/>
          <w:sz w:val="22"/>
          <w:szCs w:val="22"/>
        </w:rPr>
        <w:t>. Zhotovitel přejímá na sebe odpovědnost za škody způsobené na zhotovovaném díle po celou dobu výstavby, včetně škod na stávajících nemovitostech zapříčiněných svou stavební činností, stejně tak za škody vzniklé v důsledku provádění stavby třetím osobám. Při předání díla bude předložen doklad o vypořádání s třetími osobami. Pro tento případ má zhotovitel uzavřenou pojistnou smlouvu, platnou po celou dobu zhotovení díla.</w:t>
      </w:r>
    </w:p>
    <w:p w:rsidR="00781EEC" w:rsidRDefault="00781EEC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4844CF">
      <w:pPr>
        <w:pStyle w:val="Zkladntext0"/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lastRenderedPageBreak/>
        <w:t>VI. Smluvní sankce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V případě, že zhotovitel nedodrží jednotlivé termíny plnění sjednané touto smlouvou dle čl. </w:t>
      </w:r>
      <w:proofErr w:type="gramStart"/>
      <w:r>
        <w:rPr>
          <w:rFonts w:ascii="Arial" w:hAnsi="Arial" w:cs="Arial"/>
          <w:sz w:val="22"/>
          <w:szCs w:val="22"/>
        </w:rPr>
        <w:t>III./3.1</w:t>
      </w:r>
      <w:proofErr w:type="gramEnd"/>
      <w:r>
        <w:rPr>
          <w:rFonts w:ascii="Arial" w:hAnsi="Arial" w:cs="Arial"/>
          <w:sz w:val="22"/>
          <w:szCs w:val="22"/>
        </w:rPr>
        <w:t xml:space="preserve">., uhradí objednateli smluvní pokutu v případě prodlení s termínem předání dokončeného díla ve sjednané výši </w:t>
      </w:r>
      <w:r w:rsidR="00781E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.000,- Kč bez DPH </w:t>
      </w:r>
      <w:r>
        <w:rPr>
          <w:rFonts w:ascii="Arial" w:hAnsi="Arial" w:cs="Arial"/>
          <w:sz w:val="22"/>
          <w:szCs w:val="22"/>
        </w:rPr>
        <w:t xml:space="preserve">za každý i započatý den prodlení. Za nenastoupení v termínu a neprovádění prací v termínech dle odsouhlaseného harmonogramu postupu prací, uhradí zhotovitel smluvní pokutu ve výši </w:t>
      </w:r>
      <w:r w:rsidR="00F24D7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00,- Kč bez DPH za každý den prodlení.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Za neodstranění zjevných vad a nedodělků vyplývajících ze zápisu o předání a převzetí dokončeného díla a v termínu dohodnutém mezi objednatelem a zhotovitelem, uhradí zhotovitel objednateli 1.000,- Kč za každý případ a kalendářní den prodlení.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 Za neodstranění uplatněné vady díla v záruční době a v termínu dohodnutém mezi objednatelem a zhotovitelem uhradí zhotovitel objednateli smluvní pokutu ve výši 1.000,- Kč za každý případ a kalendářní den prodlení. Označil-li objednatel v reklamaci, že se jedná o vadu, která brání řádnému užívání díla, případně hrozí nebezpečí škody velkého rozsahu (havárie), sjednávají obě smluvní strany smluvní pokuty v dvojnásobné výši.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 Smluvní pokuty sjednané touto cestou hradí povinná strana nezávisle na tom, zda a v jaké výši vznikne druhé smluvní straně v této souvislosti škoda, kterou lze vymáhat samostatně.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6.5. Za nevyklizení staveniště ve lhůtě do 3 dnů po dokončení a předání díla objednateli, uhradí zhotovitel objednateli smluvní pokutu ve výši 1.000,- Kč za každý kalendářní den prodlení.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6.6. V případě, že bude zjištěno, že stavební deník není přístupný v pracovní době na stavbě, bude zhotoviteli účtována jednorázová smluvní sankce 500,- Kč za každý zjištěný případ.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6.7. V případě, že bude zjištěno, že na staveništi není udržován pořádek a čistota, nejsou čištěny přilehlé komunikace znečištěné vlivem stavby a staveniště nebude zabezpečeno proti vniku nepovolaným osobám, bude zhotoviteli účtována jednorázová smluvní sankce 1.000,- Kč za každý zjištěný případ.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6.8. V případě, že objednateli vznikne z ujednání této smlouvy nárok na smluvní pokutu nebo jinou majetkovou sankci vůči zhotoviteli, je objednatele oprávněn zhotoviteli vystavit fakturu. Fakturovanou částku z faktury za smluvní pokutu nebo jinou majetkovou sankci bude moci objednatel odečíst z faktury zhotovitele. Smluvní pokuty jsou splatné do 30-ti dnů ode dne doručení jejich vyúčtování.</w:t>
      </w:r>
    </w:p>
    <w:p w:rsidR="00781EEC" w:rsidRDefault="00781EEC">
      <w:pPr>
        <w:pStyle w:val="Zkladntext0"/>
        <w:spacing w:before="120" w:line="240" w:lineRule="auto"/>
        <w:jc w:val="both"/>
        <w:rPr>
          <w:rFonts w:ascii="Arial" w:hAnsi="Arial" w:cs="Arial"/>
          <w:sz w:val="26"/>
          <w:szCs w:val="26"/>
        </w:rPr>
      </w:pPr>
    </w:p>
    <w:p w:rsidR="00353DAD" w:rsidRDefault="00353DAD" w:rsidP="004844CF">
      <w:pPr>
        <w:pStyle w:val="Normln3"/>
        <w:spacing w:before="12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VII. Vlastnictví rozpracovaného díla a přechod nebezpečí škody na věci</w:t>
      </w:r>
    </w:p>
    <w:p w:rsidR="00353DAD" w:rsidRDefault="00353DAD" w:rsidP="00B6413A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7.1</w:t>
      </w:r>
      <w:r>
        <w:rPr>
          <w:rFonts w:ascii="Arial" w:hAnsi="Arial" w:cs="Arial"/>
          <w:b w:val="0"/>
          <w:bCs/>
          <w:sz w:val="22"/>
          <w:szCs w:val="22"/>
        </w:rPr>
        <w:t xml:space="preserve"> Vlastnické právo ke zhotovovanému dílu se obecně řídí ustanoveními Občanského zákoníku v platném znění.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7.2. Materiály a výrobky jsou do doby, než se stanou pevnou součástí objektu ve vlastnictví zhotovitele.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7.3. Zhotovitel nese nebezpečí škody na díle do dne úplného dokončení a předání díla.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7.4. Zhotovitel nese nebezpečí škody na veškerých materiálech a výrobcích, které používá nebo použije k provedení díla.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7.5. Zhotovitel nese nebezpečí škody na věcech předaných mu objednatelem k provedení díla.</w:t>
      </w:r>
    </w:p>
    <w:p w:rsidR="00353DAD" w:rsidRDefault="00353DAD">
      <w:pPr>
        <w:pStyle w:val="Normln3"/>
        <w:spacing w:before="120"/>
        <w:ind w:firstLine="1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7.6. Zhotovitel je povinen nahradit objednateli v plné výši škodu, která vznikla při realizaci a užívání díla v souvislosti nebo jako důsledek porušení povinnosti a závazků zhotovitele dle této smlouvy.</w:t>
      </w:r>
    </w:p>
    <w:p w:rsidR="00353DAD" w:rsidRDefault="00353DAD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7.7. Zhotovitel je povinen sjednat pojištění proti škodám způsobeným vlastní činností. Toto pojištění je povinen zhotovitel udržovat v platnosti po celou dobu zhotovování díla.</w:t>
      </w:r>
    </w:p>
    <w:p w:rsidR="00353DAD" w:rsidRDefault="00353DAD">
      <w:pPr>
        <w:pStyle w:val="Normln3"/>
        <w:tabs>
          <w:tab w:val="left" w:pos="-45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7.8. V případě, že při činnosti prováděné zhotovitelem dojde ke způsobení prokazatelné škody objednateli nebo třetí osobám, která nebude kryta pojištěním sjednaným ve smyslu odst. </w:t>
      </w:r>
      <w:proofErr w:type="gramStart"/>
      <w:r>
        <w:rPr>
          <w:rFonts w:ascii="Arial" w:hAnsi="Arial" w:cs="Arial"/>
          <w:b w:val="0"/>
          <w:sz w:val="22"/>
          <w:szCs w:val="22"/>
        </w:rPr>
        <w:t>7.7. tohoto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článku, je zhotovitel povinen tyto škody uhradit z vlastních prostředků.</w:t>
      </w:r>
    </w:p>
    <w:p w:rsidR="00353DAD" w:rsidRDefault="00353DAD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7.9.  Škody vzniklé živelnými pohromami nebudou objednatelem hrazeny.</w:t>
      </w:r>
    </w:p>
    <w:p w:rsidR="0078680D" w:rsidRDefault="0078680D">
      <w:pPr>
        <w:pStyle w:val="Normln3"/>
        <w:spacing w:before="120"/>
        <w:jc w:val="both"/>
        <w:rPr>
          <w:rFonts w:ascii="Arial" w:hAnsi="Arial" w:cs="Arial"/>
          <w:sz w:val="26"/>
          <w:szCs w:val="26"/>
        </w:rPr>
      </w:pPr>
    </w:p>
    <w:p w:rsidR="00353DAD" w:rsidRDefault="00353DAD" w:rsidP="004844CF">
      <w:pPr>
        <w:pStyle w:val="Zkladntext0"/>
        <w:tabs>
          <w:tab w:val="left" w:pos="-26161"/>
        </w:tabs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VIII. Ostatní ujednání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Zhotovitel je povinen vést ode dne převzetí staveniště o pracích, které provádí, stavební deník, kde budou popisovány údaje o časovém postupu prací, jejich jakosti a zdůvodnění odchylek prováděných </w:t>
      </w:r>
      <w:r>
        <w:rPr>
          <w:rFonts w:ascii="Arial" w:hAnsi="Arial" w:cs="Arial"/>
          <w:sz w:val="22"/>
          <w:szCs w:val="22"/>
        </w:rPr>
        <w:lastRenderedPageBreak/>
        <w:t xml:space="preserve">prací od PD. Úvodní list stavebního deníku bude řádně vyplněn (základní údaje, seznam poddodavatelů, seznam dokumentace, přehled provedených zkoušek a měření, seznam ostatních dokumentů – </w:t>
      </w:r>
      <w:proofErr w:type="gramStart"/>
      <w:r>
        <w:rPr>
          <w:rFonts w:ascii="Arial" w:hAnsi="Arial" w:cs="Arial"/>
          <w:sz w:val="22"/>
          <w:szCs w:val="22"/>
        </w:rPr>
        <w:t xml:space="preserve">viz. </w:t>
      </w:r>
      <w:proofErr w:type="spellStart"/>
      <w:r>
        <w:rPr>
          <w:rFonts w:ascii="Arial" w:hAnsi="Arial" w:cs="Arial"/>
          <w:sz w:val="22"/>
          <w:szCs w:val="22"/>
        </w:rPr>
        <w:t>vyhl.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>. 499/2006 Sb. o dokumentaci staveb). Stavbyvedoucí zhotovitele je povinen předložit stavební deník technickému dozoru k vyjádření a odevzdat mu první průpis nejpozději do dvou dnů po jeho zápisu. Stavební deník bude trvale přístupný pro TDI, koordinátora BOZP a zodpovědného zástupce objednatele.</w:t>
      </w:r>
    </w:p>
    <w:p w:rsidR="00353DAD" w:rsidRDefault="00353DAD">
      <w:pPr>
        <w:pStyle w:val="Zkladntext0"/>
        <w:spacing w:before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 Mimo zhotovitele jsou oprávněni provádět zápisy do stavebního deníku objednatel případně jim pověřený zástupce, TDI, koordinátor BOZP, generální projektant nebo příslušné orgány státní správy.</w:t>
      </w:r>
    </w:p>
    <w:p w:rsidR="00353DAD" w:rsidRDefault="00353DAD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8.3. Nesouhlasí-li zhotovitel (nebo jeho zástupce oprávněn jednat ve věcech technických) se záznamem orgánů uvedených v předchozím ustanovení, připojí k jejich záznamu do pěti pracovních dnů své vyjádření. Pokud tak neučiní, má se za to, že s obsahem záznamu souhlasí. Nesouhlasí -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objednatel s obsahem záznamu ve stavebním deníku, vyznačí námitky do pěti dnů svým zápisem do stavebního deníku.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Zhotovitel je povinen na staveništi zachovávat čistotu a pořádek, pravidelně odstraňovat na své náklady odpady a nečistoty vzniklé prováděním prací a je povinen zabezpečit staveniště proti pohybu nepovolaných osob a ostrahu stavby.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Zhotovitel zabezpečí na vlastní náklad dopravu a skladování nářadí, zařízení a materiálů.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8.6. Zhotovitel uhradí objednateli poplatky, sankce, škody a více náklady vzniklé z důvodů nedodržení podmínek pravomocných rozhodnutí nebo závazných vyjádření orgánů státní správy.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8.7. Zhotovitel prohlašuje, že v rámci realizace budou použity subdodávky třetích osob uvedených v podané nabídce. V případě nepředvídatelných okolností a ze závažných důvodů může zhotovitel použít subdodávky jiných třetích </w:t>
      </w:r>
      <w:r w:rsidR="00563059">
        <w:rPr>
          <w:rFonts w:ascii="Arial" w:hAnsi="Arial" w:cs="Arial"/>
          <w:sz w:val="22"/>
          <w:szCs w:val="22"/>
        </w:rPr>
        <w:t>osob, než</w:t>
      </w:r>
      <w:r>
        <w:rPr>
          <w:rFonts w:ascii="Arial" w:hAnsi="Arial" w:cs="Arial"/>
          <w:sz w:val="22"/>
          <w:szCs w:val="22"/>
        </w:rPr>
        <w:t xml:space="preserve"> byly uvedeny pouze na základě předchozího oznámení zhotovitele a po odsouhlasení objednatelem. Při provádění díla jinou osobou má zhotovitel odpovědnost, jako by dílo prováděl sám.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8.8. Dodavatel povede a průběžně bude aktualizovat reálný seznam všech subdodavatelů včetně výše jejich podílu na akci. Tento přehled je povinen na vyžádání předložit objednateli.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8.9. Objednatel je oprávněn kontrolovat provádění díla. Zjistí-li, že zhotovitel provádí dílo v rozporu se svými povinnostmi, je objednatel v právu dožadovat se toho, aby zhotovitel odstranil vady vzniklé vadným prováděním na své náklady a dílo prováděl řádným způsobem.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8.10. Pokud činností zhotovitele dojde ke způsobení škody objednateli, nebo jiným subdodavatelem z titulu opomenutí, nedbalosti, nebo nesplnění podmínek vyplývajících ze zákona, ČSN nebo jiných norem, nebo z této smlouvy, je zhotovitel povinen bez zbytečného odkladu tuto škodu odstranit a není-li to možné, tak finančně nahradit..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8.11. Zhotovitel je plně odpovědný za dodržení technologií prováděných prací, za odbornou způsobilost svých pracovníků, za dodržení veškerých předepsaných požárních a bezpečnostních předpisů při provádění stavby, včetně dodržování veškerých předepsaných požárních a bezpečnostních předpisů zaměstnanci, a to po celou dobu do předání a převzetí stavby objednatelem, včetně zabezpečení staveniště proti ohrožení zdraví zaměstnanců i veřejnosti.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8.12. Jakost díla i použité materiály musí odpovídat povaze plnění nebo dílčího plnění díla, uvedeným ČSN v projektové dokumentaci stavby, které objednatel prohlašuje pro tuto stavbu  jako závazné a závazným předpisům souvisejících s plněním díla. Zhotovitel prohlašuje, že veškeré dodané výrobky budou nové, I. jakosti. Materiály, výrobky a technologie budou dodrženy přesně podle projektu. V opačném případě bere na vědomí, že se jedná o hrubé porušení této smlouvy. 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8.13. Jakost dodávaných materiálů a konstrukcí bude dokladována předepsaným způsobem při kontrolních prohlídkách a při předání a převzetí díla nebo jeho části.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8.14. Dodržení kvality všech prací a dodávek sjednaných v této smlouvě je závaznou povinností zhotovitele. Zjištěné vady a nedodělky je povinen zhotovitel odstranit na své náklady.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8.15. Zhotovitel předloží atesty a prohlášení o shodě u použitých materiálů a výrobků. Rovněž předloží protokoly zkoušek prací, kde platné předpisy či platné části ČSN stanoví provedení zkoušek osvědčující smluvené vlastnosti díla v souladu se zákonem č. 22/1997 Sb. ve znění pozdějších změn a nařízení.</w:t>
      </w:r>
    </w:p>
    <w:p w:rsidR="00353DAD" w:rsidRDefault="00353DAD">
      <w:pPr>
        <w:pStyle w:val="Zkladntext0"/>
        <w:spacing w:before="120" w:line="240" w:lineRule="auto"/>
        <w:ind w:left="15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8.16. Zhotovitel se rovněž zavazuje provést za dodatečně sjednaných podmínek takové práce, které vyplynou z individuálních požadavků objednatele v průběhu stavby, případně ze závěru závěrečné </w:t>
      </w:r>
      <w:r>
        <w:rPr>
          <w:rFonts w:ascii="Arial" w:hAnsi="Arial" w:cs="Arial"/>
          <w:sz w:val="22"/>
          <w:szCs w:val="22"/>
        </w:rPr>
        <w:lastRenderedPageBreak/>
        <w:t>kontrolní prohlídky stavebního úřadu.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8.17. Zhotovitel zajistí stavbu tak, aby nedocházelo k ohrožování, nadměrnému nebo zbytečnému obtěžování okolí stavby.  Po dobu provádění stavebních prací budou dodrženy limity hluku stanovené v NV č.148/2006 Sb. O ochraně zdraví před nepříznivými účinky hluku a vibrací, s ohledem na blízkou zástavbu budou stavební práce probíhat v pracovní dny od 7 – 18 hod., soboty, neděle od 7 – 15 hod.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8.18. Pozemky dotčené při realizaci stavby budou před zahájením stavby zdokumentovány fotodokumentací, po skončení uvedeny do původního stavu a protokolárně předány jejich vlastníkům.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8.19. Veškeré odborné práce musí vykonávat pracovníci zhotovitele nebo jeho subdodavatelů, mající příslušnou kvalifikaci. Doklad o kvalifikaci pracovníků je zhotovitel na požádání objednatele povinen předložit.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8.20. Zhotovitel se zavazuje vyzvat zástupce objednatele ke kontrole všech prací, které mají být v průběhu prací na díle zakryty, nebo se stanou nepřístupnými a to min. 3 pracovní dny předem zápisem ve stavebním deníku a telefonicky. Jestliže se objednatel nedostaví a neprovede kontrolu těchto prací a objednatel bude požadovat dodatečně odkrytí těchto prací, je zhotovitel povinen toto odkrytí provést na náklady objednatele. V případě, že se při dodatečné kontrole zjistí, že práce nebyly řádně a včas provedeny, hradí dodatečné odkrytí zhotovitel.</w:t>
      </w:r>
    </w:p>
    <w:p w:rsidR="0078680D" w:rsidRDefault="0078680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</w:p>
    <w:p w:rsidR="00781EEC" w:rsidRDefault="00781EEC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3DAD" w:rsidRDefault="00353DAD" w:rsidP="004844CF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IX. Odstoupení od smlouvy</w:t>
      </w:r>
    </w:p>
    <w:p w:rsidR="00353DAD" w:rsidRDefault="00353DAD" w:rsidP="00B6413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9.1.   Objednatel je oprávněn  od této smlouvy odstoupit na základě dohody obou smluvních </w:t>
      </w:r>
      <w:r w:rsidR="00005514">
        <w:rPr>
          <w:rFonts w:ascii="Arial" w:hAnsi="Arial" w:cs="Arial"/>
          <w:color w:val="000000"/>
          <w:sz w:val="22"/>
          <w:szCs w:val="22"/>
        </w:rPr>
        <w:t>stran, nebo</w:t>
      </w:r>
      <w:r>
        <w:rPr>
          <w:rFonts w:ascii="Arial" w:hAnsi="Arial" w:cs="Arial"/>
          <w:color w:val="000000"/>
          <w:sz w:val="22"/>
          <w:szCs w:val="22"/>
        </w:rPr>
        <w:t xml:space="preserve"> pokud zhotovitel podstatně porušuje tuto smlouvu.</w:t>
      </w:r>
    </w:p>
    <w:p w:rsidR="00353DAD" w:rsidRDefault="00353DA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Podstatným porušením této smlouvy se rozumí zejména: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pokud zhotovitel nezahájí provádění díla ve lhůtě do 30 dnů od termínů dle čl. III., bodu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3.1. a) této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smlouvy;               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je-li prodlení zhotovitele se splněním termínu dokončení díla delší než 60 dnů z viny na straně zhotovitele;</w:t>
      </w:r>
    </w:p>
    <w:p w:rsidR="00353DAD" w:rsidRDefault="00353DAD">
      <w:pPr>
        <w:ind w:left="714" w:hanging="7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provádění prací v rozporu s projektovou dokumentací. </w:t>
      </w:r>
    </w:p>
    <w:p w:rsidR="00353DAD" w:rsidRDefault="00353DAD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53DAD" w:rsidRDefault="00353DA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9.2.  Oznámení o odstoupení musí být učiněno písemně a odesláno doporučeně na adresu druhé smluvní strany uvedenou v záhlaví. Odstoupením od smlouvy se tato od počátku ruší.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9.3. Pokud před dokončením díla dojde k odstoupení od smlouvy, provede nezávislý znalecký subjekt ocenění soupisů provedených prací proti zaplaceným částkám a na základě tohoto ocenění bude provedeno vzájemné finanční vypořádání.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9.4. Dojde-li k odstoupení od smlouvy, je zhotovitel povinen učinit taková opatření, aby zabránil vzniku škod na díle, majetku objednatele i třetích osob a aby zabránil vzniku újmy na zdraví osob.</w:t>
      </w:r>
    </w:p>
    <w:p w:rsidR="0078680D" w:rsidRDefault="0078680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81EEC" w:rsidRDefault="00781EEC">
      <w:pPr>
        <w:spacing w:before="120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4844CF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X. Předání a převzetí předmětu díla</w:t>
      </w:r>
    </w:p>
    <w:p w:rsidR="00353DAD" w:rsidRDefault="00353DAD" w:rsidP="00B6413A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 Zhotovení stavby je ukončeno předáním a převzetím stavby ve smyslu příslušných norem na protokolu o předání a převzetí stavby, odstraněním všech vad a nedodělků, předáním požadovaných dokladů, předáním dokumentace skutečného provedení stavby.</w:t>
      </w:r>
    </w:p>
    <w:p w:rsidR="00353DAD" w:rsidRDefault="00353DAD">
      <w:pPr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10.2. Podmínkou odevzdání a převzetí stavby je úspěšné provedení veškerých zkoušek, revizí a měření. Tyto doklady podmiňují předání stavby do užívání. Zhotovitel je povinen připravit a doložit u přejímacího řízení veškeré doklady potřebné k vydání kolaudačního souhlasu a předání budoucímu uživateli.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Řádně zhotovený předmět díla podle čl. II. smlouvy zhotovitel předá objednateli v termínu dle čl. III. této smlouvy a objednatel předmět díla protokolárně písemným zápisem převezme. 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Zhotovitel je povinen písemně oznámit objednateli, nejméně 7 dnů předem, kdy bude předmět díla nebo jeho část připravena k předání a převzetí. Na základě návrhu zhotovitele jsou pak smluvní </w:t>
      </w:r>
      <w:r>
        <w:rPr>
          <w:rFonts w:ascii="Arial" w:hAnsi="Arial" w:cs="Arial"/>
          <w:sz w:val="22"/>
          <w:szCs w:val="22"/>
        </w:rPr>
        <w:lastRenderedPageBreak/>
        <w:t>strany povinny dohodnout časový pracovní harmonogram tak, aby zajišťoval plynulé, souhrnné a hospodárné předání a převzetí a možnost přizvání příslušných organizací.</w:t>
      </w:r>
      <w:r>
        <w:rPr>
          <w:rFonts w:ascii="Arial" w:hAnsi="Arial" w:cs="Arial"/>
          <w:color w:val="000000"/>
          <w:sz w:val="22"/>
          <w:szCs w:val="22"/>
        </w:rPr>
        <w:t xml:space="preserve"> Objednatel je pak povinen nejpozději do tří dnů od termínu stanoveného zhotovitelem zahájit přejímací řízení a řádně v něm pokračovat.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 O předání a převzetí díla sepíšou strany zápis, který obsahuje zejména zhodnocení jakosti provedených prací,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10.5. 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10.6. Zhotovitel odpovídá za to, že zhotovené a objednateli předané dílo v rozsahu čl. II. této smlouvy je kompletní a provozuschopné, že má vlastnosti určené projektem stavby, v něm uvedenými ČSN a touto smlouvou.</w:t>
      </w:r>
    </w:p>
    <w:p w:rsidR="00781EEC" w:rsidRDefault="00781EEC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XI. Zvláštní ujednání</w:t>
      </w:r>
    </w:p>
    <w:p w:rsidR="00353DAD" w:rsidRDefault="00353DAD" w:rsidP="00B6413A">
      <w:pPr>
        <w:pStyle w:val="Zkladntext0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 Zhotovitel může pověřit provedením díla nebo jeho část jinou osobou. Při provádění díla jinou osobou má zhotovitel odpovědnost jako by dílo prováděl sám.</w:t>
      </w:r>
    </w:p>
    <w:p w:rsidR="00353DAD" w:rsidRDefault="00353DAD">
      <w:pPr>
        <w:pStyle w:val="Zkladntext0"/>
        <w:spacing w:before="125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Zhotovitel se zúčastní </w:t>
      </w:r>
      <w:r w:rsidR="00B6413A">
        <w:rPr>
          <w:rFonts w:ascii="Arial" w:hAnsi="Arial" w:cs="Arial"/>
          <w:sz w:val="22"/>
          <w:szCs w:val="22"/>
        </w:rPr>
        <w:t>informativní</w:t>
      </w:r>
      <w:r>
        <w:rPr>
          <w:rFonts w:ascii="Arial" w:hAnsi="Arial" w:cs="Arial"/>
          <w:sz w:val="22"/>
          <w:szCs w:val="22"/>
        </w:rPr>
        <w:t xml:space="preserve"> schůzky s vlastníky napojovaných nemovitostí, kde bude prezentován postup výstavby.</w:t>
      </w:r>
    </w:p>
    <w:p w:rsidR="00781EEC" w:rsidRDefault="00781EEC">
      <w:pPr>
        <w:pStyle w:val="Zkladntext0"/>
        <w:spacing w:before="125" w:line="200" w:lineRule="atLeast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XII. Závěrečná ustanovení</w:t>
      </w:r>
    </w:p>
    <w:p w:rsidR="00353DAD" w:rsidRDefault="00353DAD" w:rsidP="00B6413A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12.1. Smluvní strany se dohodly, že závazky, práva, povinnosti a právní vztahy mezi smluvními stranami, neupravené zněním této smlouvy se budou řídit příslušnými ustanoveními zákona                  č. 89/2012 Sb. Občanského zákoníku v platném znění a ostatními obecně závaznými právními předpisy platnými v době realizace díla.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12.2. Strany si ujednaly, že jejich vzájemné vztahy ohledně ujednání ceny se nebudou řídit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6305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§ 2620 až § 2622 občanského zákoníku.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12.3. Zhotovitel se zavazuje, že po celou dobu platnosti této smlouvy bude mít sjednanou pojistnou smlouvu pro případ způsobení škody. 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12.4. Uvedení zástupci obou stran prohlašují, že jsou oprávněni tuto smlouvu podepsat a k platnosti smlouvy není třeba podpisu jiné osoby.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12.5. Tuto smlouvu lze měnit nebo doplňovat pouze očíslovanými, oboustranně podepsanými dodatky oprávněnými zástupci smluvních stran.</w:t>
      </w:r>
    </w:p>
    <w:p w:rsidR="00353DAD" w:rsidRDefault="00353DAD">
      <w:pPr>
        <w:pStyle w:val="Zkladntext0"/>
        <w:tabs>
          <w:tab w:val="left" w:pos="502"/>
        </w:tabs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 Tato smlouva je vyhotovena ve dvou vyhotoveních, z nichž každá strana obdrží jedno vyhotovení.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12.7. Tato smlouva vzniká dohodou o celém jejím obsahu a nabývá platnosti dnem podpisu obou smluvních stran.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12.8. Oprávnění zástupci obou smluvních stran shodně prohlašují, že si tuto smlouvu před jejím podpisem přečetli a že byla uzavřena po vzájemném projednání podle jejich pravé a svobodné vůle určitě, vážně a srozumitelně, nikoliv v tísni nebo za nápadných nevhodných podmínek a že se dohodly o celém jejím obsahu, což stvrzují svými vlastnoručními podpisy.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12.9. Na základě zákona č. 101/2000 Sb.,  o ochraně osobních údajů, ve znění pozdějších předpisů, souhlasím se zpracováním osobních údajů v souvislosti s uzavřením  této smlouvy, a to až do odvolání písemnou cestou. Souhlas se zpracováním osobních údajů uděluji  v souvislosti s jejich zveřejněním dle zákona č. 340/2015  Sb., o zvláštních podmínkách účinnosti některých smluv, uveřejňování těchto smluv a o registru smluv (zákon o registru smluv). Byl jsem řádně informován o zpracování těchto údajů a prohlašuji, že všechny údaje jsou  přesné a pravdivé a jsou poskytovány dobrovolně.</w:t>
      </w:r>
    </w:p>
    <w:p w:rsidR="00353DAD" w:rsidRDefault="00353DAD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  <w:r w:rsidRPr="004164F8">
        <w:rPr>
          <w:rFonts w:ascii="Arial" w:hAnsi="Arial" w:cs="Arial"/>
          <w:sz w:val="22"/>
          <w:szCs w:val="22"/>
        </w:rPr>
        <w:t xml:space="preserve">V Bohumíně dne ………………   </w:t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  <w:t xml:space="preserve">V </w:t>
      </w:r>
      <w:r w:rsidR="00203FFF" w:rsidRPr="004164F8">
        <w:rPr>
          <w:rFonts w:ascii="Arial" w:hAnsi="Arial" w:cs="Arial"/>
          <w:sz w:val="22"/>
          <w:szCs w:val="22"/>
        </w:rPr>
        <w:t>Ostravě</w:t>
      </w:r>
      <w:r w:rsidRPr="004164F8">
        <w:rPr>
          <w:rFonts w:ascii="Arial" w:hAnsi="Arial" w:cs="Arial"/>
          <w:sz w:val="22"/>
          <w:szCs w:val="22"/>
        </w:rPr>
        <w:t xml:space="preserve"> dne </w:t>
      </w:r>
      <w:r w:rsidR="009C6FAD">
        <w:rPr>
          <w:rFonts w:ascii="Arial" w:hAnsi="Arial" w:cs="Arial"/>
          <w:sz w:val="22"/>
          <w:szCs w:val="22"/>
        </w:rPr>
        <w:t>……………………..</w:t>
      </w:r>
    </w:p>
    <w:p w:rsidR="00353DAD" w:rsidRDefault="00353DAD" w:rsidP="000C2C64">
      <w:pPr>
        <w:pStyle w:val="Zkladntext0"/>
        <w:spacing w:before="1520" w:line="2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zhotovitele:</w:t>
      </w:r>
    </w:p>
    <w:p w:rsidR="00353DAD" w:rsidRDefault="00353DAD">
      <w:pPr>
        <w:pStyle w:val="Zkladntext0"/>
        <w:spacing w:line="240" w:lineRule="auto"/>
        <w:ind w:left="15"/>
        <w:jc w:val="both"/>
      </w:pPr>
      <w:r>
        <w:rPr>
          <w:rFonts w:ascii="Arial" w:hAnsi="Arial" w:cs="Arial"/>
          <w:sz w:val="22"/>
          <w:szCs w:val="22"/>
        </w:rPr>
        <w:t>Ing. Petr Vícha, starosta města</w:t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</w:p>
    <w:sectPr w:rsidR="00353DAD" w:rsidSect="005F020C">
      <w:footerReference w:type="default" r:id="rId8"/>
      <w:pgSz w:w="11906" w:h="16838"/>
      <w:pgMar w:top="709" w:right="992" w:bottom="851" w:left="992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10" w:rsidRDefault="007F7110">
      <w:r>
        <w:separator/>
      </w:r>
    </w:p>
  </w:endnote>
  <w:endnote w:type="continuationSeparator" w:id="0">
    <w:p w:rsidR="007F7110" w:rsidRDefault="007F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AD" w:rsidRDefault="00353DAD">
    <w:pPr>
      <w:jc w:val="center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A37CD0">
      <w:rPr>
        <w:noProof/>
        <w:szCs w:val="24"/>
      </w:rPr>
      <w:t>11</w:t>
    </w:r>
    <w:r>
      <w:rPr>
        <w:szCs w:val="24"/>
      </w:rPr>
      <w:fldChar w:fldCharType="end"/>
    </w:r>
    <w:r>
      <w:rPr>
        <w:szCs w:val="24"/>
      </w:rP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A37CD0">
      <w:rPr>
        <w:noProof/>
        <w:szCs w:val="24"/>
      </w:rPr>
      <w:t>11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10" w:rsidRDefault="007F7110">
      <w:r>
        <w:separator/>
      </w:r>
    </w:p>
  </w:footnote>
  <w:footnote w:type="continuationSeparator" w:id="0">
    <w:p w:rsidR="007F7110" w:rsidRDefault="007F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70AA7E92"/>
    <w:multiLevelType w:val="hybridMultilevel"/>
    <w:tmpl w:val="53EAB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4"/>
    <w:rsid w:val="0000324B"/>
    <w:rsid w:val="00005514"/>
    <w:rsid w:val="00007BAC"/>
    <w:rsid w:val="000925FB"/>
    <w:rsid w:val="000949B7"/>
    <w:rsid w:val="000B506B"/>
    <w:rsid w:val="000C2C64"/>
    <w:rsid w:val="000F3224"/>
    <w:rsid w:val="00102252"/>
    <w:rsid w:val="0013634C"/>
    <w:rsid w:val="00191C56"/>
    <w:rsid w:val="001A2734"/>
    <w:rsid w:val="00203FFF"/>
    <w:rsid w:val="00233187"/>
    <w:rsid w:val="002370E2"/>
    <w:rsid w:val="002400B9"/>
    <w:rsid w:val="002A51E0"/>
    <w:rsid w:val="002B0CA8"/>
    <w:rsid w:val="002B753C"/>
    <w:rsid w:val="00304BEF"/>
    <w:rsid w:val="00314E6B"/>
    <w:rsid w:val="00353DAD"/>
    <w:rsid w:val="0037578D"/>
    <w:rsid w:val="00387F97"/>
    <w:rsid w:val="003B4B86"/>
    <w:rsid w:val="003C4B34"/>
    <w:rsid w:val="004164F8"/>
    <w:rsid w:val="004844CF"/>
    <w:rsid w:val="00495E5C"/>
    <w:rsid w:val="004D4FAE"/>
    <w:rsid w:val="00514250"/>
    <w:rsid w:val="00563059"/>
    <w:rsid w:val="005641ED"/>
    <w:rsid w:val="005C100B"/>
    <w:rsid w:val="005C7AA4"/>
    <w:rsid w:val="005F020C"/>
    <w:rsid w:val="00655C83"/>
    <w:rsid w:val="00666271"/>
    <w:rsid w:val="006C50D7"/>
    <w:rsid w:val="006F2388"/>
    <w:rsid w:val="006F23C2"/>
    <w:rsid w:val="006F55B1"/>
    <w:rsid w:val="00702299"/>
    <w:rsid w:val="00736262"/>
    <w:rsid w:val="0075002B"/>
    <w:rsid w:val="0077119F"/>
    <w:rsid w:val="00781EEC"/>
    <w:rsid w:val="0078680D"/>
    <w:rsid w:val="007D0B2D"/>
    <w:rsid w:val="007D4040"/>
    <w:rsid w:val="007F327D"/>
    <w:rsid w:val="007F7110"/>
    <w:rsid w:val="00813420"/>
    <w:rsid w:val="00816087"/>
    <w:rsid w:val="00860E5F"/>
    <w:rsid w:val="008851DD"/>
    <w:rsid w:val="008A770A"/>
    <w:rsid w:val="008D6A06"/>
    <w:rsid w:val="008E22D3"/>
    <w:rsid w:val="008E6720"/>
    <w:rsid w:val="00951FE7"/>
    <w:rsid w:val="00953B71"/>
    <w:rsid w:val="00980731"/>
    <w:rsid w:val="009B20B8"/>
    <w:rsid w:val="009C46DC"/>
    <w:rsid w:val="009C6FAD"/>
    <w:rsid w:val="009F36AE"/>
    <w:rsid w:val="00A37CD0"/>
    <w:rsid w:val="00A5597F"/>
    <w:rsid w:val="00A5662F"/>
    <w:rsid w:val="00A81714"/>
    <w:rsid w:val="00A97621"/>
    <w:rsid w:val="00AD42E7"/>
    <w:rsid w:val="00AE3EFD"/>
    <w:rsid w:val="00AE752D"/>
    <w:rsid w:val="00B01C94"/>
    <w:rsid w:val="00B14A26"/>
    <w:rsid w:val="00B325B5"/>
    <w:rsid w:val="00B538DA"/>
    <w:rsid w:val="00B5788D"/>
    <w:rsid w:val="00B6413A"/>
    <w:rsid w:val="00BB623E"/>
    <w:rsid w:val="00C42940"/>
    <w:rsid w:val="00C74E63"/>
    <w:rsid w:val="00C830FC"/>
    <w:rsid w:val="00CC062C"/>
    <w:rsid w:val="00CC4C68"/>
    <w:rsid w:val="00CF0732"/>
    <w:rsid w:val="00CF42D5"/>
    <w:rsid w:val="00D225DE"/>
    <w:rsid w:val="00D443ED"/>
    <w:rsid w:val="00D5180A"/>
    <w:rsid w:val="00D73458"/>
    <w:rsid w:val="00D9193E"/>
    <w:rsid w:val="00DB3A43"/>
    <w:rsid w:val="00DD7E38"/>
    <w:rsid w:val="00DF17EC"/>
    <w:rsid w:val="00E305B9"/>
    <w:rsid w:val="00E32F5E"/>
    <w:rsid w:val="00E50979"/>
    <w:rsid w:val="00E5275E"/>
    <w:rsid w:val="00E6029E"/>
    <w:rsid w:val="00E93411"/>
    <w:rsid w:val="00EA7EF7"/>
    <w:rsid w:val="00EE3129"/>
    <w:rsid w:val="00F24D7E"/>
    <w:rsid w:val="00F267BE"/>
    <w:rsid w:val="00F27D52"/>
    <w:rsid w:val="00F60204"/>
    <w:rsid w:val="00FB1D4B"/>
    <w:rsid w:val="00FD1AC9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AF186"/>
  <w15:chartTrackingRefBased/>
  <w15:docId w15:val="{D3A8D3C3-D64B-47ED-99B9-DB2F286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b w:val="0"/>
      <w:i w:val="0"/>
      <w:strike w:val="0"/>
      <w:dstrike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3z8">
    <w:name w:val="WW8Num3z8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8">
    <w:name w:val="WW8Num4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8">
    <w:name w:val="WW8Num7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Pr>
      <w:b w:val="0"/>
      <w:i w:val="0"/>
      <w:strike w:val="0"/>
      <w:dstrike w:val="0"/>
    </w:rPr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</w:style>
  <w:style w:type="paragraph" w:customStyle="1" w:styleId="Standardnpsmoodstavce0">
    <w:name w:val="Standardní písmo odstavce~0"/>
    <w:basedOn w:val="Normln"/>
    <w:rPr>
      <w:sz w:val="20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25"/>
      </w:tabs>
    </w:p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pPr>
      <w:ind w:left="480" w:hanging="480"/>
    </w:pPr>
  </w:style>
  <w:style w:type="paragraph" w:customStyle="1" w:styleId="Seznamoslovan">
    <w:name w:val="Seznam očíslovaný"/>
    <w:basedOn w:val="Zkladntext1"/>
    <w:pPr>
      <w:ind w:left="480" w:hanging="480"/>
    </w:p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  <w:rPr>
      <w:sz w:val="24"/>
    </w:rPr>
  </w:style>
  <w:style w:type="paragraph" w:customStyle="1" w:styleId="Smlouva2">
    <w:name w:val="Smlouva2"/>
    <w:basedOn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25"/>
      </w:tabs>
    </w:pPr>
  </w:style>
  <w:style w:type="paragraph" w:customStyle="1" w:styleId="slostrnky1">
    <w:name w:val="Číslo stránky1"/>
    <w:basedOn w:val="Standardnpsmoodstavce1"/>
  </w:style>
  <w:style w:type="paragraph" w:customStyle="1" w:styleId="Zkladntext2">
    <w:name w:val="Základní text~~"/>
    <w:basedOn w:val="Normln"/>
    <w:pPr>
      <w:spacing w:line="288" w:lineRule="auto"/>
    </w:pPr>
  </w:style>
  <w:style w:type="paragraph" w:customStyle="1" w:styleId="Normln2">
    <w:name w:val="Normální~~"/>
    <w:basedOn w:val="Normln"/>
    <w:rPr>
      <w:sz w:val="20"/>
    </w:rPr>
  </w:style>
  <w:style w:type="paragraph" w:customStyle="1" w:styleId="Zkladntext3">
    <w:name w:val="Základní text~~~"/>
    <w:basedOn w:val="Normln2"/>
    <w:rPr>
      <w:color w:val="FF0000"/>
      <w:sz w:val="24"/>
    </w:rPr>
  </w:style>
  <w:style w:type="paragraph" w:customStyle="1" w:styleId="Zkladntext4">
    <w:name w:val="Základní text~~~~"/>
    <w:basedOn w:val="Normln"/>
    <w:pPr>
      <w:jc w:val="center"/>
    </w:pPr>
  </w:style>
  <w:style w:type="paragraph" w:customStyle="1" w:styleId="Zkladntextodsazen1">
    <w:name w:val="Základní text odsazený1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 w:cs="Courier New"/>
    </w:rPr>
  </w:style>
  <w:style w:type="paragraph" w:customStyle="1" w:styleId="Import26">
    <w:name w:val="Import 26"/>
    <w:basedOn w:val="Import0"/>
    <w:pPr>
      <w:tabs>
        <w:tab w:val="left" w:pos="12096"/>
      </w:tabs>
      <w:spacing w:line="240" w:lineRule="auto"/>
      <w:ind w:left="432"/>
    </w:pPr>
  </w:style>
  <w:style w:type="paragraph" w:customStyle="1" w:styleId="Zkladntext5">
    <w:name w:val="Základní text~~~~~"/>
    <w:basedOn w:val="Normln"/>
    <w:rPr>
      <w:color w:val="000000"/>
    </w:rPr>
  </w:style>
  <w:style w:type="paragraph" w:customStyle="1" w:styleId="Normln3">
    <w:name w:val="Normální~~~"/>
    <w:basedOn w:val="Normln"/>
    <w:rPr>
      <w:b/>
    </w:rPr>
  </w:style>
  <w:style w:type="paragraph" w:customStyle="1" w:styleId="Zkladntextodsazen21">
    <w:name w:val="Základní text odsazený 21"/>
    <w:basedOn w:val="Normln"/>
    <w:pPr>
      <w:ind w:left="708"/>
    </w:pPr>
    <w:rPr>
      <w:rFonts w:ascii="Arial" w:hAnsi="Arial" w:cs="Arial"/>
    </w:rPr>
  </w:style>
  <w:style w:type="paragraph" w:customStyle="1" w:styleId="Normln4">
    <w:name w:val="Normální~~~~"/>
    <w:basedOn w:val="Normln"/>
    <w:rPr>
      <w:sz w:val="20"/>
    </w:rPr>
  </w:style>
  <w:style w:type="paragraph" w:customStyle="1" w:styleId="Zkladntext6">
    <w:name w:val="Základní text~~~~~~"/>
    <w:basedOn w:val="Normln4"/>
    <w:rPr>
      <w:b/>
      <w:sz w:val="28"/>
      <w:u w:val="single"/>
    </w:rPr>
  </w:style>
  <w:style w:type="paragraph" w:customStyle="1" w:styleId="Standardnte">
    <w:name w:val="Standardní te"/>
    <w:basedOn w:val="Normln"/>
    <w:rPr>
      <w:color w:val="000000"/>
    </w:rPr>
  </w:style>
  <w:style w:type="paragraph" w:customStyle="1" w:styleId="Normln5">
    <w:name w:val="Normální~~~~~"/>
    <w:basedOn w:val="Normln"/>
    <w:pPr>
      <w:spacing w:line="288" w:lineRule="auto"/>
    </w:pPr>
  </w:style>
  <w:style w:type="paragraph" w:customStyle="1" w:styleId="Nadpis3">
    <w:name w:val="Nadpis 3~"/>
    <w:basedOn w:val="Normln4"/>
    <w:pPr>
      <w:spacing w:before="120"/>
    </w:pPr>
    <w:rPr>
      <w:rFonts w:ascii="Arial" w:hAnsi="Arial" w:cs="Arial"/>
      <w:color w:val="000000"/>
      <w:sz w:val="28"/>
      <w:u w:val="single"/>
    </w:rPr>
  </w:style>
  <w:style w:type="paragraph" w:customStyle="1" w:styleId="Nadpis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customStyle="1" w:styleId="Zkladntext22">
    <w:name w:val="Základní text2"/>
    <w:basedOn w:val="Normln"/>
    <w:pPr>
      <w:widowControl/>
      <w:jc w:val="center"/>
    </w:pPr>
    <w:rPr>
      <w:szCs w:val="24"/>
    </w:rPr>
  </w:style>
  <w:style w:type="paragraph" w:customStyle="1" w:styleId="Zkladntextodsazen2">
    <w:name w:val="Základní text odsazený2"/>
    <w:basedOn w:val="Normln1"/>
    <w:pPr>
      <w:ind w:left="360"/>
    </w:pPr>
    <w:rPr>
      <w:szCs w:val="24"/>
    </w:rPr>
  </w:style>
  <w:style w:type="paragraph" w:customStyle="1" w:styleId="NormlnIMP">
    <w:name w:val="Normální_IMP"/>
    <w:basedOn w:val="Normln0"/>
    <w:pPr>
      <w:spacing w:line="228" w:lineRule="auto"/>
    </w:pPr>
    <w:rPr>
      <w:sz w:val="24"/>
      <w:szCs w:val="24"/>
    </w:rPr>
  </w:style>
  <w:style w:type="paragraph" w:customStyle="1" w:styleId="Import00">
    <w:name w:val="Import 0~~"/>
    <w:basedOn w:val="Normln2"/>
    <w:pPr>
      <w:spacing w:line="288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Nadpis2">
    <w:name w:val="Nadpis 2~~"/>
    <w:basedOn w:val="Normln2"/>
    <w:pPr>
      <w:spacing w:before="120"/>
    </w:pPr>
    <w:rPr>
      <w:rFonts w:ascii="Arial" w:hAnsi="Arial" w:cs="Arial"/>
      <w:color w:val="808080"/>
      <w:sz w:val="28"/>
      <w:szCs w:val="24"/>
      <w:u w:val="single"/>
    </w:rPr>
  </w:style>
  <w:style w:type="paragraph" w:customStyle="1" w:styleId="Textpsmene">
    <w:name w:val="Text písmene"/>
    <w:basedOn w:val="Normln"/>
    <w:pPr>
      <w:widowControl/>
      <w:tabs>
        <w:tab w:val="left" w:pos="0"/>
      </w:tabs>
      <w:spacing w:line="100" w:lineRule="atLeast"/>
      <w:ind w:left="432" w:hanging="432"/>
      <w:jc w:val="both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PsacstrojHTML">
    <w:name w:val="HTML Typewriter"/>
    <w:basedOn w:val="Standardnpsmoodstavce"/>
    <w:uiPriority w:val="99"/>
    <w:semiHidden/>
    <w:unhideWhenUsed/>
    <w:rsid w:val="007500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arik.zdenek@mu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11</Pages>
  <Words>5687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10916/04</vt:lpstr>
    </vt:vector>
  </TitlesOfParts>
  <Company/>
  <LinksUpToDate>false</LinksUpToDate>
  <CharactersWithSpaces>39167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mailto:dudas.adriana@mubo.cz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10916/04</dc:title>
  <dc:subject/>
  <dc:creator>Veličková Michaela</dc:creator>
  <cp:keywords/>
  <cp:lastModifiedBy>Kolařík Zdeněk</cp:lastModifiedBy>
  <cp:revision>35</cp:revision>
  <cp:lastPrinted>2019-07-10T12:19:00Z</cp:lastPrinted>
  <dcterms:created xsi:type="dcterms:W3CDTF">2019-06-12T05:43:00Z</dcterms:created>
  <dcterms:modified xsi:type="dcterms:W3CDTF">2019-07-11T07:00:00Z</dcterms:modified>
</cp:coreProperties>
</file>