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625B" w14:textId="52B25CBE" w:rsidR="00774B47" w:rsidRPr="00896158" w:rsidRDefault="00774B47" w:rsidP="00862C8F">
      <w:pPr>
        <w:ind w:left="1418" w:hanging="1418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896158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75D75">
        <w:rPr>
          <w:rFonts w:asciiTheme="minorHAnsi" w:hAnsiTheme="minorHAnsi" w:cstheme="minorHAnsi"/>
          <w:sz w:val="22"/>
          <w:szCs w:val="22"/>
        </w:rPr>
        <w:t>3</w:t>
      </w:r>
      <w:r w:rsidRPr="00896158">
        <w:rPr>
          <w:rFonts w:asciiTheme="minorHAnsi" w:hAnsiTheme="minorHAnsi" w:cstheme="minorHAnsi"/>
          <w:sz w:val="22"/>
          <w:szCs w:val="22"/>
        </w:rPr>
        <w:t xml:space="preserve"> - </w:t>
      </w:r>
      <w:r w:rsidR="00971137" w:rsidRPr="00896158">
        <w:rPr>
          <w:rFonts w:asciiTheme="minorHAnsi" w:hAnsiTheme="minorHAnsi" w:cstheme="minorHAnsi"/>
          <w:sz w:val="22"/>
          <w:szCs w:val="22"/>
        </w:rPr>
        <w:tab/>
      </w:r>
      <w:r w:rsidRPr="0027079C">
        <w:rPr>
          <w:rFonts w:asciiTheme="minorHAnsi" w:hAnsiTheme="minorHAnsi" w:cstheme="minorHAnsi"/>
          <w:b/>
        </w:rPr>
        <w:t>Specifikace</w:t>
      </w:r>
      <w:r w:rsidR="001A2EC7" w:rsidRPr="0027079C">
        <w:rPr>
          <w:rFonts w:asciiTheme="minorHAnsi" w:hAnsiTheme="minorHAnsi" w:cstheme="minorHAnsi"/>
          <w:b/>
        </w:rPr>
        <w:t xml:space="preserve"> požadavků na</w:t>
      </w:r>
      <w:r w:rsidRPr="0027079C">
        <w:rPr>
          <w:rFonts w:asciiTheme="minorHAnsi" w:hAnsiTheme="minorHAnsi" w:cstheme="minorHAnsi"/>
          <w:b/>
        </w:rPr>
        <w:t xml:space="preserve"> </w:t>
      </w:r>
      <w:r w:rsidR="0027079C" w:rsidRPr="0027079C">
        <w:rPr>
          <w:rFonts w:asciiTheme="minorHAnsi" w:hAnsiTheme="minorHAnsi" w:cstheme="minorHAnsi"/>
          <w:b/>
        </w:rPr>
        <w:t>parametry a rozsah služeb ope</w:t>
      </w:r>
      <w:r w:rsidR="00971137" w:rsidRPr="0027079C">
        <w:rPr>
          <w:rFonts w:asciiTheme="minorHAnsi" w:hAnsiTheme="minorHAnsi" w:cstheme="minorHAnsi"/>
          <w:b/>
        </w:rPr>
        <w:t>rativní</w:t>
      </w:r>
      <w:r w:rsidR="0027079C" w:rsidRPr="0027079C">
        <w:rPr>
          <w:rFonts w:asciiTheme="minorHAnsi" w:hAnsiTheme="minorHAnsi" w:cstheme="minorHAnsi"/>
          <w:b/>
        </w:rPr>
        <w:t>ho</w:t>
      </w:r>
      <w:r w:rsidR="00971137" w:rsidRPr="0027079C">
        <w:rPr>
          <w:rFonts w:asciiTheme="minorHAnsi" w:hAnsiTheme="minorHAnsi" w:cstheme="minorHAnsi"/>
          <w:b/>
        </w:rPr>
        <w:t xml:space="preserve"> leasing</w:t>
      </w:r>
      <w:r w:rsidR="0027079C" w:rsidRPr="0027079C">
        <w:rPr>
          <w:rFonts w:asciiTheme="minorHAnsi" w:hAnsiTheme="minorHAnsi" w:cstheme="minorHAnsi"/>
          <w:b/>
        </w:rPr>
        <w:t>u</w:t>
      </w:r>
      <w:r w:rsidR="00971137" w:rsidRPr="008961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079C">
        <w:rPr>
          <w:rFonts w:asciiTheme="minorHAnsi" w:hAnsiTheme="minorHAnsi" w:cstheme="minorHAnsi"/>
          <w:b/>
          <w:sz w:val="22"/>
          <w:szCs w:val="22"/>
        </w:rPr>
        <w:br/>
      </w:r>
    </w:p>
    <w:p w14:paraId="3850B722" w14:textId="1CFF8D5F" w:rsidR="00774B47" w:rsidRPr="00896158" w:rsidRDefault="00774B47" w:rsidP="00460A6E">
      <w:pPr>
        <w:spacing w:before="240" w:after="240" w:line="276" w:lineRule="auto"/>
        <w:ind w:left="2410" w:hanging="2410"/>
        <w:rPr>
          <w:rFonts w:asciiTheme="minorHAnsi" w:hAnsiTheme="minorHAnsi" w:cstheme="minorHAnsi"/>
        </w:rPr>
      </w:pPr>
      <w:r w:rsidRPr="00896158">
        <w:rPr>
          <w:rFonts w:asciiTheme="minorHAnsi" w:hAnsiTheme="minorHAnsi" w:cstheme="minorHAnsi"/>
          <w:b/>
        </w:rPr>
        <w:t>Předmět leasingu:</w:t>
      </w:r>
      <w:r w:rsidRPr="00896158">
        <w:rPr>
          <w:rFonts w:asciiTheme="minorHAnsi" w:hAnsiTheme="minorHAnsi" w:cstheme="minorHAnsi"/>
          <w:b/>
        </w:rPr>
        <w:tab/>
      </w:r>
      <w:r w:rsidR="002810FB">
        <w:rPr>
          <w:rFonts w:asciiTheme="minorHAnsi" w:hAnsiTheme="minorHAnsi" w:cstheme="minorHAnsi"/>
        </w:rPr>
        <w:t>O</w:t>
      </w:r>
      <w:r w:rsidRPr="00896158">
        <w:rPr>
          <w:rFonts w:asciiTheme="minorHAnsi" w:hAnsiTheme="minorHAnsi" w:cstheme="minorHAnsi"/>
        </w:rPr>
        <w:t>sobní automobil dle specifikac</w:t>
      </w:r>
      <w:r w:rsidR="00D475E7">
        <w:rPr>
          <w:rFonts w:asciiTheme="minorHAnsi" w:hAnsiTheme="minorHAnsi" w:cstheme="minorHAnsi"/>
        </w:rPr>
        <w:t>í</w:t>
      </w:r>
      <w:r w:rsidRPr="00896158">
        <w:rPr>
          <w:rFonts w:asciiTheme="minorHAnsi" w:hAnsiTheme="minorHAnsi" w:cstheme="minorHAnsi"/>
        </w:rPr>
        <w:t xml:space="preserve"> uveden</w:t>
      </w:r>
      <w:r w:rsidR="00D475E7">
        <w:rPr>
          <w:rFonts w:asciiTheme="minorHAnsi" w:hAnsiTheme="minorHAnsi" w:cstheme="minorHAnsi"/>
        </w:rPr>
        <w:t>ých</w:t>
      </w:r>
      <w:r w:rsidRPr="00896158">
        <w:rPr>
          <w:rFonts w:asciiTheme="minorHAnsi" w:hAnsiTheme="minorHAnsi" w:cstheme="minorHAnsi"/>
        </w:rPr>
        <w:t xml:space="preserve"> v</w:t>
      </w:r>
      <w:r w:rsidR="00460A6E" w:rsidRPr="00896158">
        <w:rPr>
          <w:rFonts w:asciiTheme="minorHAnsi" w:hAnsiTheme="minorHAnsi" w:cstheme="minorHAnsi"/>
        </w:rPr>
        <w:t> </w:t>
      </w:r>
      <w:r w:rsidRPr="00896158">
        <w:rPr>
          <w:rFonts w:asciiTheme="minorHAnsi" w:hAnsiTheme="minorHAnsi" w:cstheme="minorHAnsi"/>
        </w:rPr>
        <w:t>přílo</w:t>
      </w:r>
      <w:r w:rsidR="00460A6E" w:rsidRPr="00896158">
        <w:rPr>
          <w:rFonts w:asciiTheme="minorHAnsi" w:hAnsiTheme="minorHAnsi" w:cstheme="minorHAnsi"/>
        </w:rPr>
        <w:t xml:space="preserve">hách </w:t>
      </w:r>
      <w:r w:rsidRPr="00896158">
        <w:rPr>
          <w:rFonts w:asciiTheme="minorHAnsi" w:hAnsiTheme="minorHAnsi" w:cstheme="minorHAnsi"/>
        </w:rPr>
        <w:t xml:space="preserve">č. </w:t>
      </w:r>
      <w:r w:rsidR="00D475E7">
        <w:rPr>
          <w:rFonts w:asciiTheme="minorHAnsi" w:hAnsiTheme="minorHAnsi" w:cstheme="minorHAnsi"/>
        </w:rPr>
        <w:t>4.1</w:t>
      </w:r>
      <w:r w:rsidRPr="00896158">
        <w:rPr>
          <w:rFonts w:asciiTheme="minorHAnsi" w:hAnsiTheme="minorHAnsi" w:cstheme="minorHAnsi"/>
        </w:rPr>
        <w:t xml:space="preserve"> </w:t>
      </w:r>
      <w:r w:rsidR="00D475E7">
        <w:rPr>
          <w:rFonts w:asciiTheme="minorHAnsi" w:hAnsiTheme="minorHAnsi" w:cstheme="minorHAnsi"/>
        </w:rPr>
        <w:t>až</w:t>
      </w:r>
      <w:r w:rsidR="00460A6E" w:rsidRPr="00896158">
        <w:rPr>
          <w:rFonts w:asciiTheme="minorHAnsi" w:hAnsiTheme="minorHAnsi" w:cstheme="minorHAnsi"/>
        </w:rPr>
        <w:t xml:space="preserve"> </w:t>
      </w:r>
      <w:r w:rsidR="00D475E7">
        <w:rPr>
          <w:rFonts w:asciiTheme="minorHAnsi" w:hAnsiTheme="minorHAnsi" w:cstheme="minorHAnsi"/>
        </w:rPr>
        <w:t>4.5</w:t>
      </w:r>
    </w:p>
    <w:tbl>
      <w:tblPr>
        <w:tblStyle w:val="Mkatabulky"/>
        <w:tblW w:w="9178" w:type="dxa"/>
        <w:tblLook w:val="04A0" w:firstRow="1" w:lastRow="0" w:firstColumn="1" w:lastColumn="0" w:noHBand="0" w:noVBand="1"/>
      </w:tblPr>
      <w:tblGrid>
        <w:gridCol w:w="3673"/>
        <w:gridCol w:w="2752"/>
        <w:gridCol w:w="2753"/>
      </w:tblGrid>
      <w:tr w:rsidR="00896158" w:rsidRPr="00896158" w14:paraId="5A291015" w14:textId="77777777" w:rsidTr="00CC0482">
        <w:trPr>
          <w:trHeight w:val="510"/>
        </w:trPr>
        <w:tc>
          <w:tcPr>
            <w:tcW w:w="3673" w:type="dxa"/>
            <w:vMerge w:val="restart"/>
          </w:tcPr>
          <w:p w14:paraId="0B8E74E9" w14:textId="77777777" w:rsidR="00896158" w:rsidRPr="00CC0482" w:rsidRDefault="00896158" w:rsidP="0089615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0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5505" w:type="dxa"/>
            <w:gridSpan w:val="2"/>
          </w:tcPr>
          <w:p w14:paraId="7327D526" w14:textId="77777777" w:rsidR="00896158" w:rsidRPr="00CC0482" w:rsidRDefault="00896158" w:rsidP="0089615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0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Požadovaná hodnota</w:t>
            </w:r>
          </w:p>
        </w:tc>
      </w:tr>
      <w:tr w:rsidR="00896158" w:rsidRPr="00896158" w14:paraId="514791AE" w14:textId="77777777" w:rsidTr="00CC0482">
        <w:trPr>
          <w:trHeight w:val="510"/>
        </w:trPr>
        <w:tc>
          <w:tcPr>
            <w:tcW w:w="3673" w:type="dxa"/>
            <w:vMerge/>
          </w:tcPr>
          <w:p w14:paraId="745AEA70" w14:textId="77777777" w:rsidR="00896158" w:rsidRPr="00CC0482" w:rsidRDefault="00896158" w:rsidP="00D05BB2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</w:tcPr>
          <w:p w14:paraId="73DD32E0" w14:textId="4815FBB8" w:rsidR="004705D4" w:rsidRPr="00CC0482" w:rsidRDefault="00320567" w:rsidP="004705D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0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Škoda Superb </w:t>
            </w:r>
            <w:r w:rsidR="003C600F" w:rsidRPr="00CC0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4x4</w:t>
            </w:r>
          </w:p>
          <w:p w14:paraId="5EE0D1B5" w14:textId="776987D8" w:rsidR="00E74BF9" w:rsidRPr="00CC0482" w:rsidRDefault="004705D4" w:rsidP="003C600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0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Škoda Superb </w:t>
            </w:r>
            <w:proofErr w:type="spellStart"/>
            <w:r w:rsidRPr="00CC0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Combi</w:t>
            </w:r>
            <w:proofErr w:type="spellEnd"/>
          </w:p>
        </w:tc>
        <w:tc>
          <w:tcPr>
            <w:tcW w:w="2753" w:type="dxa"/>
          </w:tcPr>
          <w:p w14:paraId="71D9F2E1" w14:textId="0238285F" w:rsidR="00896158" w:rsidRPr="00CC0482" w:rsidRDefault="004705D4" w:rsidP="0089615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C0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Ostaní</w:t>
            </w:r>
            <w:proofErr w:type="spellEnd"/>
          </w:p>
        </w:tc>
      </w:tr>
      <w:tr w:rsidR="00460A6E" w:rsidRPr="00896158" w14:paraId="39978517" w14:textId="77777777" w:rsidTr="00CC0482">
        <w:trPr>
          <w:trHeight w:val="510"/>
        </w:trPr>
        <w:tc>
          <w:tcPr>
            <w:tcW w:w="3673" w:type="dxa"/>
          </w:tcPr>
          <w:p w14:paraId="41ACA870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Délka leasingu:</w:t>
            </w:r>
          </w:p>
        </w:tc>
        <w:tc>
          <w:tcPr>
            <w:tcW w:w="5505" w:type="dxa"/>
            <w:gridSpan w:val="2"/>
          </w:tcPr>
          <w:p w14:paraId="17C69D91" w14:textId="27B1269A" w:rsidR="00460A6E" w:rsidRPr="00896158" w:rsidRDefault="00927359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  <w:r w:rsidR="00460A6E"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měsíců</w:t>
            </w:r>
          </w:p>
        </w:tc>
      </w:tr>
      <w:tr w:rsidR="00460A6E" w:rsidRPr="00896158" w14:paraId="0729C12D" w14:textId="77777777" w:rsidTr="00CC0482">
        <w:trPr>
          <w:trHeight w:val="510"/>
        </w:trPr>
        <w:tc>
          <w:tcPr>
            <w:tcW w:w="3673" w:type="dxa"/>
          </w:tcPr>
          <w:p w14:paraId="04D98CCA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 km/rok:</w:t>
            </w:r>
          </w:p>
        </w:tc>
        <w:tc>
          <w:tcPr>
            <w:tcW w:w="2752" w:type="dxa"/>
          </w:tcPr>
          <w:p w14:paraId="28FAD529" w14:textId="038EA837" w:rsidR="00460A6E" w:rsidRPr="00896158" w:rsidRDefault="003C600F" w:rsidP="00C368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="00460A6E"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000</w:t>
            </w:r>
          </w:p>
        </w:tc>
        <w:tc>
          <w:tcPr>
            <w:tcW w:w="2753" w:type="dxa"/>
          </w:tcPr>
          <w:p w14:paraId="39D04D14" w14:textId="0233930F" w:rsidR="00460A6E" w:rsidRPr="00896158" w:rsidRDefault="003C600F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460A6E"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0 000</w:t>
            </w:r>
          </w:p>
        </w:tc>
      </w:tr>
      <w:tr w:rsidR="00460A6E" w:rsidRPr="00896158" w14:paraId="2D05A04E" w14:textId="77777777" w:rsidTr="00CC0482">
        <w:trPr>
          <w:trHeight w:val="510"/>
        </w:trPr>
        <w:tc>
          <w:tcPr>
            <w:tcW w:w="3673" w:type="dxa"/>
          </w:tcPr>
          <w:p w14:paraId="67E484B5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Mimořádná splátka:</w:t>
            </w:r>
          </w:p>
        </w:tc>
        <w:tc>
          <w:tcPr>
            <w:tcW w:w="5505" w:type="dxa"/>
            <w:gridSpan w:val="2"/>
          </w:tcPr>
          <w:p w14:paraId="44C3F7C9" w14:textId="77777777" w:rsidR="00460A6E" w:rsidRPr="00896158" w:rsidRDefault="00460A6E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Kč</w:t>
            </w:r>
          </w:p>
        </w:tc>
      </w:tr>
      <w:tr w:rsidR="00460A6E" w:rsidRPr="00896158" w14:paraId="5D53D9F9" w14:textId="77777777" w:rsidTr="00CC0482">
        <w:trPr>
          <w:trHeight w:val="510"/>
        </w:trPr>
        <w:tc>
          <w:tcPr>
            <w:tcW w:w="3673" w:type="dxa"/>
          </w:tcPr>
          <w:p w14:paraId="4BE39259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Výše splátky:</w:t>
            </w:r>
          </w:p>
        </w:tc>
        <w:tc>
          <w:tcPr>
            <w:tcW w:w="5505" w:type="dxa"/>
            <w:gridSpan w:val="2"/>
          </w:tcPr>
          <w:p w14:paraId="74723B24" w14:textId="77777777" w:rsidR="00460A6E" w:rsidRPr="00896158" w:rsidRDefault="00460A6E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pevná, měsíční</w:t>
            </w:r>
          </w:p>
        </w:tc>
      </w:tr>
      <w:tr w:rsidR="00481B5C" w:rsidRPr="00896158" w14:paraId="743F9577" w14:textId="77777777" w:rsidTr="00CC0482">
        <w:trPr>
          <w:trHeight w:val="510"/>
        </w:trPr>
        <w:tc>
          <w:tcPr>
            <w:tcW w:w="3673" w:type="dxa"/>
          </w:tcPr>
          <w:p w14:paraId="74DE1612" w14:textId="77777777" w:rsidR="00481B5C" w:rsidRPr="00896158" w:rsidRDefault="00481B5C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Pojištění odpovědnosti za škodu:</w:t>
            </w:r>
          </w:p>
        </w:tc>
        <w:tc>
          <w:tcPr>
            <w:tcW w:w="5505" w:type="dxa"/>
            <w:gridSpan w:val="2"/>
          </w:tcPr>
          <w:p w14:paraId="4FB49159" w14:textId="77777777" w:rsidR="00481B5C" w:rsidRDefault="00481B5C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ano, limit plnění na škodu/majetek min. </w:t>
            </w:r>
            <w:r w:rsidR="007C25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/ </w:t>
            </w:r>
            <w:r w:rsidR="007C25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  <w:r w:rsidR="00ED12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mil. Kč</w:t>
            </w:r>
          </w:p>
          <w:p w14:paraId="6E665227" w14:textId="67566CF9" w:rsidR="007E2373" w:rsidRDefault="007E2373" w:rsidP="007E237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7E23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úrazové pojištění všech přepravovaných osob 100 000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6EEDA75" w14:textId="237C6CEB" w:rsidR="007C2564" w:rsidRPr="00863542" w:rsidRDefault="007E2373" w:rsidP="007E23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7E23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Kč/200 000 Kč (smrt následkem úrazu/trvalé následky)</w:t>
            </w:r>
          </w:p>
        </w:tc>
      </w:tr>
      <w:tr w:rsidR="00481B5C" w:rsidRPr="00896158" w14:paraId="659EDAF7" w14:textId="77777777" w:rsidTr="00CC0482">
        <w:trPr>
          <w:trHeight w:val="510"/>
        </w:trPr>
        <w:tc>
          <w:tcPr>
            <w:tcW w:w="3673" w:type="dxa"/>
          </w:tcPr>
          <w:p w14:paraId="4655E3B3" w14:textId="77777777" w:rsidR="00481B5C" w:rsidRPr="00896158" w:rsidRDefault="00481B5C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Havarijní pojištění:</w:t>
            </w:r>
          </w:p>
        </w:tc>
        <w:tc>
          <w:tcPr>
            <w:tcW w:w="5505" w:type="dxa"/>
            <w:gridSpan w:val="2"/>
          </w:tcPr>
          <w:p w14:paraId="1194BEFC" w14:textId="77777777" w:rsidR="00481B5C" w:rsidRDefault="00481B5C" w:rsidP="006228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ano, spoluúčast max. </w:t>
            </w:r>
            <w:r w:rsidR="007E23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/</w:t>
            </w:r>
            <w:r w:rsidR="006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603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000 Kč</w:t>
            </w:r>
          </w:p>
          <w:p w14:paraId="5D53743B" w14:textId="4A8EB768" w:rsidR="006228A7" w:rsidRPr="001C7E93" w:rsidRDefault="006228A7" w:rsidP="006228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poškození nebo zničení vozidla střetem nebo nárazem, poškození nebo zničení vozidla živelní událostí (požár, výbuch, přímý úder blesku, krupobití, vichřice, pád předmětu, povodeň, záplava), odcizení vozidla nebo jeho části, vandalismus a poškození zaparkovaného vozidla zvířetem s limitem na celé pojistné období 20 000 Kč  </w:t>
            </w:r>
          </w:p>
        </w:tc>
      </w:tr>
      <w:tr w:rsidR="00481B5C" w:rsidRPr="00896158" w14:paraId="524F86E4" w14:textId="77777777" w:rsidTr="00CC0482">
        <w:trPr>
          <w:trHeight w:val="510"/>
        </w:trPr>
        <w:tc>
          <w:tcPr>
            <w:tcW w:w="3673" w:type="dxa"/>
          </w:tcPr>
          <w:p w14:paraId="1A432646" w14:textId="77777777" w:rsidR="00481B5C" w:rsidRPr="00896158" w:rsidRDefault="00481B5C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Pojištění zavazadel:</w:t>
            </w:r>
          </w:p>
        </w:tc>
        <w:tc>
          <w:tcPr>
            <w:tcW w:w="5505" w:type="dxa"/>
            <w:gridSpan w:val="2"/>
          </w:tcPr>
          <w:p w14:paraId="743FE560" w14:textId="56B0EF1C" w:rsidR="00481B5C" w:rsidRPr="00863542" w:rsidRDefault="00481B5C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ano, limit min. 15 tis. Kč</w:t>
            </w:r>
          </w:p>
        </w:tc>
      </w:tr>
      <w:tr w:rsidR="00460A6E" w:rsidRPr="00896158" w14:paraId="43B60632" w14:textId="77777777" w:rsidTr="00CC0482">
        <w:trPr>
          <w:trHeight w:val="510"/>
        </w:trPr>
        <w:tc>
          <w:tcPr>
            <w:tcW w:w="3673" w:type="dxa"/>
          </w:tcPr>
          <w:p w14:paraId="4FF6ABC6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Pojištění sedadel:</w:t>
            </w:r>
          </w:p>
        </w:tc>
        <w:tc>
          <w:tcPr>
            <w:tcW w:w="5505" w:type="dxa"/>
            <w:gridSpan w:val="2"/>
          </w:tcPr>
          <w:p w14:paraId="4528A7B1" w14:textId="77777777" w:rsidR="00460A6E" w:rsidRPr="00896158" w:rsidRDefault="00460A6E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460A6E" w:rsidRPr="00896158" w14:paraId="666EE5EB" w14:textId="77777777" w:rsidTr="00CC0482">
        <w:trPr>
          <w:trHeight w:val="510"/>
        </w:trPr>
        <w:tc>
          <w:tcPr>
            <w:tcW w:w="3673" w:type="dxa"/>
          </w:tcPr>
          <w:p w14:paraId="39187E49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Pojištění skel:</w:t>
            </w:r>
          </w:p>
        </w:tc>
        <w:tc>
          <w:tcPr>
            <w:tcW w:w="5505" w:type="dxa"/>
            <w:gridSpan w:val="2"/>
          </w:tcPr>
          <w:p w14:paraId="7BB1935A" w14:textId="00F5AF6E" w:rsidR="00460A6E" w:rsidRPr="00896158" w:rsidRDefault="009D7E53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všechna obvodová skla s limitem 10 000 Kč</w:t>
            </w:r>
          </w:p>
        </w:tc>
      </w:tr>
      <w:tr w:rsidR="0027079C" w:rsidRPr="00896158" w14:paraId="6831555A" w14:textId="77777777" w:rsidTr="00CC0482">
        <w:trPr>
          <w:trHeight w:val="510"/>
        </w:trPr>
        <w:tc>
          <w:tcPr>
            <w:tcW w:w="3673" w:type="dxa"/>
          </w:tcPr>
          <w:p w14:paraId="120D9162" w14:textId="32EFF3E9" w:rsidR="0027079C" w:rsidRPr="00896158" w:rsidRDefault="0027079C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Silniční daň:</w:t>
            </w:r>
          </w:p>
        </w:tc>
        <w:tc>
          <w:tcPr>
            <w:tcW w:w="5505" w:type="dxa"/>
            <w:gridSpan w:val="2"/>
          </w:tcPr>
          <w:p w14:paraId="2D8F2954" w14:textId="6F71A8DB" w:rsidR="0027079C" w:rsidRPr="00896158" w:rsidRDefault="0027079C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460A6E" w:rsidRPr="00896158" w14:paraId="4C8EA859" w14:textId="77777777" w:rsidTr="00CC0482">
        <w:trPr>
          <w:trHeight w:val="510"/>
        </w:trPr>
        <w:tc>
          <w:tcPr>
            <w:tcW w:w="3673" w:type="dxa"/>
          </w:tcPr>
          <w:p w14:paraId="47775CE2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Dálniční kupon:</w:t>
            </w:r>
          </w:p>
        </w:tc>
        <w:tc>
          <w:tcPr>
            <w:tcW w:w="5505" w:type="dxa"/>
            <w:gridSpan w:val="2"/>
          </w:tcPr>
          <w:p w14:paraId="49333540" w14:textId="2EDBC708" w:rsidR="00460A6E" w:rsidRPr="00896158" w:rsidRDefault="00460A6E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ano, ČR</w:t>
            </w:r>
            <w:r w:rsidR="004D2E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ce</w:t>
            </w:r>
            <w:r w:rsidR="00127F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loroční</w:t>
            </w:r>
          </w:p>
        </w:tc>
      </w:tr>
      <w:tr w:rsidR="00460A6E" w:rsidRPr="00896158" w14:paraId="004CF3B2" w14:textId="77777777" w:rsidTr="00CC0482">
        <w:trPr>
          <w:trHeight w:val="510"/>
        </w:trPr>
        <w:tc>
          <w:tcPr>
            <w:tcW w:w="3673" w:type="dxa"/>
          </w:tcPr>
          <w:p w14:paraId="17DD3ED8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Poplatek za rádio:</w:t>
            </w:r>
          </w:p>
        </w:tc>
        <w:tc>
          <w:tcPr>
            <w:tcW w:w="5505" w:type="dxa"/>
            <w:gridSpan w:val="2"/>
          </w:tcPr>
          <w:p w14:paraId="1DC09626" w14:textId="77777777" w:rsidR="00460A6E" w:rsidRPr="00896158" w:rsidRDefault="00460A6E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460A6E" w:rsidRPr="00896158" w14:paraId="6FDE96CC" w14:textId="77777777" w:rsidTr="00CC0482">
        <w:trPr>
          <w:trHeight w:val="510"/>
        </w:trPr>
        <w:tc>
          <w:tcPr>
            <w:tcW w:w="3673" w:type="dxa"/>
          </w:tcPr>
          <w:p w14:paraId="232D9682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Servisní prohlídky:</w:t>
            </w:r>
          </w:p>
        </w:tc>
        <w:tc>
          <w:tcPr>
            <w:tcW w:w="5505" w:type="dxa"/>
            <w:gridSpan w:val="2"/>
          </w:tcPr>
          <w:p w14:paraId="26F3BE77" w14:textId="77777777" w:rsidR="00460A6E" w:rsidRPr="00896158" w:rsidRDefault="00460A6E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460A6E" w:rsidRPr="00896158" w14:paraId="646A02C6" w14:textId="77777777" w:rsidTr="00CC0482">
        <w:trPr>
          <w:trHeight w:val="510"/>
        </w:trPr>
        <w:tc>
          <w:tcPr>
            <w:tcW w:w="3673" w:type="dxa"/>
          </w:tcPr>
          <w:p w14:paraId="494BF975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Pravidelná údržba:</w:t>
            </w:r>
          </w:p>
        </w:tc>
        <w:tc>
          <w:tcPr>
            <w:tcW w:w="5505" w:type="dxa"/>
            <w:gridSpan w:val="2"/>
          </w:tcPr>
          <w:p w14:paraId="02ADE655" w14:textId="77777777" w:rsidR="00460A6E" w:rsidRPr="00896158" w:rsidRDefault="00460A6E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460A6E" w:rsidRPr="00896158" w14:paraId="4A003FA3" w14:textId="77777777" w:rsidTr="00CC0482">
        <w:trPr>
          <w:trHeight w:val="510"/>
        </w:trPr>
        <w:tc>
          <w:tcPr>
            <w:tcW w:w="3673" w:type="dxa"/>
          </w:tcPr>
          <w:p w14:paraId="51F9531A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Výměna pneumatik:</w:t>
            </w:r>
          </w:p>
        </w:tc>
        <w:tc>
          <w:tcPr>
            <w:tcW w:w="5505" w:type="dxa"/>
            <w:gridSpan w:val="2"/>
          </w:tcPr>
          <w:p w14:paraId="64F5EFE0" w14:textId="77777777" w:rsidR="00460A6E" w:rsidRPr="00896158" w:rsidRDefault="00460A6E" w:rsidP="00460A6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ano, letní/zimní</w:t>
            </w:r>
          </w:p>
        </w:tc>
      </w:tr>
      <w:tr w:rsidR="00460A6E" w:rsidRPr="00896158" w14:paraId="12C85E88" w14:textId="77777777" w:rsidTr="00CC0482">
        <w:trPr>
          <w:trHeight w:val="510"/>
        </w:trPr>
        <w:tc>
          <w:tcPr>
            <w:tcW w:w="3673" w:type="dxa"/>
          </w:tcPr>
          <w:p w14:paraId="06963333" w14:textId="616466BA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Asistenční služby</w:t>
            </w:r>
            <w:r w:rsidR="006767B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05" w:type="dxa"/>
            <w:gridSpan w:val="2"/>
          </w:tcPr>
          <w:p w14:paraId="4B36DCFB" w14:textId="2F0B3680" w:rsidR="00460A6E" w:rsidRPr="00896158" w:rsidRDefault="001C7E93" w:rsidP="001C7E9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asistenční služba 24/7 na území ČR a Evropy, požadavek na servis a opravy, v případě větší poruchy nebo nehody odtah vozidla do nejbližšího autorizovaného servisu</w:t>
            </w:r>
          </w:p>
        </w:tc>
      </w:tr>
      <w:tr w:rsidR="00CC0482" w:rsidRPr="00896158" w14:paraId="61830E8D" w14:textId="77777777" w:rsidTr="00AA5696">
        <w:trPr>
          <w:trHeight w:val="510"/>
        </w:trPr>
        <w:tc>
          <w:tcPr>
            <w:tcW w:w="3673" w:type="dxa"/>
          </w:tcPr>
          <w:p w14:paraId="2BDF369D" w14:textId="77777777" w:rsidR="00CC0482" w:rsidRPr="00896158" w:rsidRDefault="00CC0482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Náhradní vozidlo:</w:t>
            </w:r>
          </w:p>
        </w:tc>
        <w:tc>
          <w:tcPr>
            <w:tcW w:w="5505" w:type="dxa"/>
            <w:gridSpan w:val="2"/>
          </w:tcPr>
          <w:p w14:paraId="5F282D01" w14:textId="77777777" w:rsidR="001B62C6" w:rsidRDefault="006B3B7B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013D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D3EE925" w14:textId="67F9A194" w:rsidR="00CC0482" w:rsidRPr="00862C8F" w:rsidRDefault="001B62C6" w:rsidP="00460A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– 24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hodin, </w:t>
            </w:r>
            <w:r w:rsidR="003571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cenu stejnou jako nájem nepojízdného vozidla</w:t>
            </w:r>
          </w:p>
        </w:tc>
      </w:tr>
      <w:tr w:rsidR="00460A6E" w:rsidRPr="00896158" w14:paraId="331A8AB7" w14:textId="77777777" w:rsidTr="00CC0482">
        <w:trPr>
          <w:trHeight w:val="510"/>
        </w:trPr>
        <w:tc>
          <w:tcPr>
            <w:tcW w:w="3673" w:type="dxa"/>
          </w:tcPr>
          <w:p w14:paraId="7BD21674" w14:textId="77777777" w:rsidR="00460A6E" w:rsidRPr="00896158" w:rsidRDefault="00460A6E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61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Odkoupení po skončení nájmu:</w:t>
            </w:r>
          </w:p>
        </w:tc>
        <w:tc>
          <w:tcPr>
            <w:tcW w:w="5505" w:type="dxa"/>
            <w:gridSpan w:val="2"/>
          </w:tcPr>
          <w:p w14:paraId="45B45B2C" w14:textId="5CCB6D4D" w:rsidR="00460A6E" w:rsidRPr="00322EC7" w:rsidRDefault="00013D91" w:rsidP="00460A6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927359" w:rsidRPr="00896158" w14:paraId="581C1B9F" w14:textId="77777777" w:rsidTr="00CC0482">
        <w:trPr>
          <w:trHeight w:val="510"/>
        </w:trPr>
        <w:tc>
          <w:tcPr>
            <w:tcW w:w="3673" w:type="dxa"/>
          </w:tcPr>
          <w:p w14:paraId="01D14BE4" w14:textId="4AF36F86" w:rsidR="00927359" w:rsidRPr="00896158" w:rsidRDefault="004A147D" w:rsidP="00370D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Další požadavky</w:t>
            </w:r>
          </w:p>
        </w:tc>
        <w:tc>
          <w:tcPr>
            <w:tcW w:w="5505" w:type="dxa"/>
            <w:gridSpan w:val="2"/>
          </w:tcPr>
          <w:p w14:paraId="55592638" w14:textId="69FE94BF" w:rsidR="00927359" w:rsidRDefault="004A147D" w:rsidP="004A147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Škoda Superb 4x4 bude vybavena tažným zařízením a třetí SPZ</w:t>
            </w:r>
          </w:p>
        </w:tc>
      </w:tr>
    </w:tbl>
    <w:p w14:paraId="399B6CAB" w14:textId="77777777" w:rsidR="002C0045" w:rsidRPr="00774B47" w:rsidRDefault="002C0045" w:rsidP="002C0045">
      <w:pPr>
        <w:tabs>
          <w:tab w:val="left" w:pos="3600"/>
        </w:tabs>
        <w:rPr>
          <w:rFonts w:ascii="Arial" w:hAnsi="Arial" w:cs="Arial"/>
          <w:b/>
          <w:sz w:val="20"/>
          <w:szCs w:val="20"/>
        </w:rPr>
      </w:pPr>
    </w:p>
    <w:p w14:paraId="1AA4ABFF" w14:textId="77777777" w:rsidR="0008117E" w:rsidRPr="00774B47" w:rsidRDefault="0008117E">
      <w:pPr>
        <w:rPr>
          <w:rFonts w:ascii="Arial" w:hAnsi="Arial" w:cs="Arial"/>
          <w:sz w:val="20"/>
          <w:szCs w:val="20"/>
        </w:rPr>
      </w:pPr>
    </w:p>
    <w:sectPr w:rsidR="0008117E" w:rsidRPr="00774B47" w:rsidSect="004701B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47"/>
    <w:rsid w:val="00013D91"/>
    <w:rsid w:val="00064024"/>
    <w:rsid w:val="0008117E"/>
    <w:rsid w:val="00127F21"/>
    <w:rsid w:val="001A2EC7"/>
    <w:rsid w:val="001B62C6"/>
    <w:rsid w:val="001C7E93"/>
    <w:rsid w:val="0022259A"/>
    <w:rsid w:val="0027079C"/>
    <w:rsid w:val="002810FB"/>
    <w:rsid w:val="002C0045"/>
    <w:rsid w:val="002E761A"/>
    <w:rsid w:val="00307D42"/>
    <w:rsid w:val="003149D7"/>
    <w:rsid w:val="00320567"/>
    <w:rsid w:val="00322EC7"/>
    <w:rsid w:val="00357198"/>
    <w:rsid w:val="00370D57"/>
    <w:rsid w:val="003C600F"/>
    <w:rsid w:val="004240D5"/>
    <w:rsid w:val="00460A6E"/>
    <w:rsid w:val="004701BE"/>
    <w:rsid w:val="004705D4"/>
    <w:rsid w:val="00481B5C"/>
    <w:rsid w:val="004A147D"/>
    <w:rsid w:val="004C36A1"/>
    <w:rsid w:val="004D2EAC"/>
    <w:rsid w:val="00533705"/>
    <w:rsid w:val="005941F0"/>
    <w:rsid w:val="005E0741"/>
    <w:rsid w:val="006228A7"/>
    <w:rsid w:val="00631AD4"/>
    <w:rsid w:val="00670BA2"/>
    <w:rsid w:val="006767B5"/>
    <w:rsid w:val="00691E96"/>
    <w:rsid w:val="006920D3"/>
    <w:rsid w:val="006B208F"/>
    <w:rsid w:val="006B3B7B"/>
    <w:rsid w:val="006E17B4"/>
    <w:rsid w:val="0075514C"/>
    <w:rsid w:val="00774B47"/>
    <w:rsid w:val="007C2564"/>
    <w:rsid w:val="007E2373"/>
    <w:rsid w:val="00862C8F"/>
    <w:rsid w:val="00863542"/>
    <w:rsid w:val="00896158"/>
    <w:rsid w:val="00927359"/>
    <w:rsid w:val="00971137"/>
    <w:rsid w:val="009D7E53"/>
    <w:rsid w:val="00A16C05"/>
    <w:rsid w:val="00AA0CCF"/>
    <w:rsid w:val="00AB30FC"/>
    <w:rsid w:val="00AD3585"/>
    <w:rsid w:val="00AD4D96"/>
    <w:rsid w:val="00B42E11"/>
    <w:rsid w:val="00B75D75"/>
    <w:rsid w:val="00B925A0"/>
    <w:rsid w:val="00BE778D"/>
    <w:rsid w:val="00C27296"/>
    <w:rsid w:val="00C3681A"/>
    <w:rsid w:val="00C420BB"/>
    <w:rsid w:val="00C43578"/>
    <w:rsid w:val="00C45183"/>
    <w:rsid w:val="00C540DD"/>
    <w:rsid w:val="00C5566D"/>
    <w:rsid w:val="00C603A2"/>
    <w:rsid w:val="00CC0482"/>
    <w:rsid w:val="00D05BB2"/>
    <w:rsid w:val="00D40776"/>
    <w:rsid w:val="00D43D58"/>
    <w:rsid w:val="00D475E7"/>
    <w:rsid w:val="00D80003"/>
    <w:rsid w:val="00E74BF9"/>
    <w:rsid w:val="00ED12DE"/>
    <w:rsid w:val="00F06951"/>
    <w:rsid w:val="00F44348"/>
    <w:rsid w:val="00F5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0DAF"/>
  <w15:chartTrackingRefBased/>
  <w15:docId w15:val="{C8B6BA72-27A9-48EB-9D01-E5142A2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B4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370D5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6B208F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08F"/>
    <w:rPr>
      <w:rFonts w:ascii="Times New Roman" w:eastAsia="Times New Roman" w:hAnsi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920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0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0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0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0D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E5B128F04934EA44F6512AC7512F3" ma:contentTypeVersion="6" ma:contentTypeDescription="Vytvoří nový dokument" ma:contentTypeScope="" ma:versionID="6d8a68b16d79e02b4ec3bf91dfaf0936">
  <xsd:schema xmlns:xsd="http://www.w3.org/2001/XMLSchema" xmlns:xs="http://www.w3.org/2001/XMLSchema" xmlns:p="http://schemas.microsoft.com/office/2006/metadata/properties" xmlns:ns2="81cba4e2-955d-4515-a46b-5531d708adb3" xmlns:ns3="612d5215-e511-4ef9-9492-a0180ae7d1a5" targetNamespace="http://schemas.microsoft.com/office/2006/metadata/properties" ma:root="true" ma:fieldsID="d04b7d224ccc97b5968cda488697191f" ns2:_="" ns3:_="">
    <xsd:import namespace="81cba4e2-955d-4515-a46b-5531d708adb3"/>
    <xsd:import namespace="612d5215-e511-4ef9-9492-a0180ae7d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a4e2-955d-4515-a46b-5531d708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5215-e511-4ef9-9492-a0180ae7d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66B07-0AFE-4A6E-ACED-6AAC9A1FB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7B6E4-C40F-4E3A-9BF3-F7F26AD50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8D8668-DB81-4681-8CBB-5AE8BC67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a4e2-955d-4515-a46b-5531d708adb3"/>
    <ds:schemaRef ds:uri="612d5215-e511-4ef9-9492-a0180ae7d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ruzickova</dc:creator>
  <cp:keywords/>
  <cp:lastModifiedBy>Zdeněk Navrátil</cp:lastModifiedBy>
  <cp:revision>25</cp:revision>
  <dcterms:created xsi:type="dcterms:W3CDTF">2024-11-25T12:41:00Z</dcterms:created>
  <dcterms:modified xsi:type="dcterms:W3CDTF">2025-10-20T09:04:00Z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0x01010087FE5B128F04934EA44F6512AC7512F3</vt:lpwstr>
  </property>
</Properties>
</file>