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426F82D" w14:textId="77777777" w:rsidR="0068767A" w:rsidRDefault="0068767A" w:rsidP="004030E7">
      <w:pPr>
        <w:pStyle w:val="Zpat"/>
        <w:jc w:val="center"/>
        <w:rPr>
          <w:rFonts w:ascii="Calibri" w:hAnsi="Calibri" w:cs="Calibri"/>
          <w:b/>
          <w:bCs/>
          <w:sz w:val="52"/>
          <w:szCs w:val="52"/>
        </w:rPr>
      </w:pPr>
    </w:p>
    <w:p w14:paraId="645FAD90" w14:textId="77777777" w:rsidR="0068767A" w:rsidRDefault="0068767A" w:rsidP="004030E7">
      <w:pPr>
        <w:pStyle w:val="Zpat"/>
        <w:jc w:val="center"/>
        <w:rPr>
          <w:rFonts w:ascii="Calibri" w:hAnsi="Calibri" w:cs="Calibri"/>
          <w:b/>
          <w:bCs/>
          <w:sz w:val="52"/>
          <w:szCs w:val="52"/>
        </w:rPr>
      </w:pPr>
    </w:p>
    <w:p w14:paraId="1ADF90E4" w14:textId="77777777" w:rsidR="0068767A" w:rsidRDefault="0068767A" w:rsidP="004030E7">
      <w:pPr>
        <w:pStyle w:val="Zpat"/>
        <w:jc w:val="center"/>
        <w:rPr>
          <w:rFonts w:ascii="Calibri" w:hAnsi="Calibri" w:cs="Calibri"/>
          <w:b/>
          <w:bCs/>
          <w:sz w:val="52"/>
          <w:szCs w:val="52"/>
        </w:rPr>
      </w:pPr>
    </w:p>
    <w:p w14:paraId="07A32FBC" w14:textId="77777777" w:rsidR="0068767A" w:rsidRDefault="0068767A" w:rsidP="004030E7">
      <w:pPr>
        <w:pStyle w:val="Zpat"/>
        <w:jc w:val="center"/>
        <w:rPr>
          <w:rFonts w:ascii="Calibri" w:hAnsi="Calibri" w:cs="Calibri"/>
          <w:b/>
          <w:bCs/>
          <w:sz w:val="52"/>
          <w:szCs w:val="52"/>
        </w:rPr>
      </w:pPr>
    </w:p>
    <w:p w14:paraId="6DD73A1B" w14:textId="76FF94CA" w:rsidR="004030E7" w:rsidRPr="00B75802" w:rsidRDefault="001E6BE9" w:rsidP="004030E7">
      <w:pPr>
        <w:pStyle w:val="Zpat"/>
        <w:jc w:val="center"/>
        <w:rPr>
          <w:rFonts w:ascii="Calibri" w:hAnsi="Calibri" w:cs="Calibri"/>
          <w:b/>
          <w:bCs/>
          <w:sz w:val="52"/>
          <w:szCs w:val="52"/>
        </w:rPr>
      </w:pPr>
      <w:r>
        <w:rPr>
          <w:rFonts w:ascii="Calibri" w:hAnsi="Calibri" w:cs="Calibri"/>
          <w:b/>
          <w:bCs/>
          <w:sz w:val="52"/>
          <w:szCs w:val="52"/>
        </w:rPr>
        <w:t>Oprava bytů po povodni – Červená kolonie Bohumín – č.p. 3</w:t>
      </w:r>
      <w:r w:rsidR="003E3049">
        <w:rPr>
          <w:rFonts w:ascii="Calibri" w:hAnsi="Calibri" w:cs="Calibri"/>
          <w:b/>
          <w:bCs/>
          <w:sz w:val="52"/>
          <w:szCs w:val="52"/>
        </w:rPr>
        <w:t>78</w:t>
      </w:r>
      <w:r>
        <w:rPr>
          <w:rFonts w:ascii="Calibri" w:hAnsi="Calibri" w:cs="Calibri"/>
          <w:b/>
          <w:bCs/>
          <w:sz w:val="52"/>
          <w:szCs w:val="52"/>
        </w:rPr>
        <w:t xml:space="preserve">, byt č. </w:t>
      </w:r>
      <w:r w:rsidR="003E3049">
        <w:rPr>
          <w:rFonts w:ascii="Calibri" w:hAnsi="Calibri" w:cs="Calibri"/>
          <w:b/>
          <w:bCs/>
          <w:sz w:val="52"/>
          <w:szCs w:val="52"/>
        </w:rPr>
        <w:t>1</w:t>
      </w:r>
    </w:p>
    <w:p w14:paraId="69341980" w14:textId="77777777" w:rsidR="00D05C62" w:rsidRPr="00AB6AD9" w:rsidRDefault="00D05C62" w:rsidP="00D05C62">
      <w:pPr>
        <w:rPr>
          <w:rFonts w:ascii="Calibri" w:eastAsia="Calibri" w:hAnsi="Calibri" w:cs="Calibri"/>
          <w:sz w:val="22"/>
          <w:szCs w:val="22"/>
        </w:rPr>
      </w:pPr>
    </w:p>
    <w:p w14:paraId="0EC33D30" w14:textId="77777777" w:rsidR="00D05C62" w:rsidRPr="00AB6AD9" w:rsidRDefault="00D05C62" w:rsidP="00D05C62">
      <w:pPr>
        <w:rPr>
          <w:rFonts w:ascii="Calibri" w:eastAsia="Calibri" w:hAnsi="Calibri" w:cs="Calibri"/>
          <w:sz w:val="22"/>
          <w:szCs w:val="22"/>
        </w:rPr>
      </w:pPr>
    </w:p>
    <w:p w14:paraId="730F0D50" w14:textId="77777777" w:rsidR="00D05C62" w:rsidRPr="00AB6AD9" w:rsidRDefault="00D05C62" w:rsidP="00D05C62">
      <w:pPr>
        <w:rPr>
          <w:rFonts w:ascii="Calibri" w:eastAsia="Calibri" w:hAnsi="Calibri" w:cs="Calibri"/>
          <w:sz w:val="22"/>
          <w:szCs w:val="22"/>
        </w:rPr>
      </w:pPr>
    </w:p>
    <w:p w14:paraId="237E9CB7" w14:textId="77777777" w:rsidR="00DF6C29" w:rsidRDefault="00DF6C29" w:rsidP="00D05C62">
      <w:pPr>
        <w:jc w:val="center"/>
        <w:rPr>
          <w:rFonts w:ascii="Calibri" w:hAnsi="Calibri" w:cs="Calibri"/>
          <w:b/>
          <w:bCs/>
          <w:sz w:val="32"/>
          <w:szCs w:val="32"/>
        </w:rPr>
      </w:pPr>
    </w:p>
    <w:p w14:paraId="4B4EECA0" w14:textId="77777777" w:rsidR="00DF6C29" w:rsidRDefault="00DF6C29" w:rsidP="00D05C62">
      <w:pPr>
        <w:jc w:val="center"/>
        <w:rPr>
          <w:rFonts w:ascii="Calibri" w:hAnsi="Calibri" w:cs="Calibri"/>
          <w:b/>
          <w:bCs/>
          <w:sz w:val="32"/>
          <w:szCs w:val="32"/>
        </w:rPr>
      </w:pPr>
    </w:p>
    <w:p w14:paraId="2DD88F4B" w14:textId="77777777" w:rsidR="00DF6C29" w:rsidRDefault="00DF6C29" w:rsidP="004030E7">
      <w:pPr>
        <w:rPr>
          <w:rFonts w:ascii="Calibri" w:hAnsi="Calibri" w:cs="Calibri"/>
          <w:b/>
          <w:bCs/>
          <w:sz w:val="32"/>
          <w:szCs w:val="32"/>
        </w:rPr>
      </w:pPr>
    </w:p>
    <w:p w14:paraId="67FDE990" w14:textId="305BEDC0" w:rsidR="00DF6C29" w:rsidRDefault="00DF6C29" w:rsidP="00D05C62">
      <w:pPr>
        <w:jc w:val="center"/>
        <w:rPr>
          <w:rFonts w:ascii="Calibri" w:hAnsi="Calibri" w:cs="Calibri"/>
          <w:b/>
          <w:bCs/>
          <w:sz w:val="32"/>
          <w:szCs w:val="32"/>
        </w:rPr>
      </w:pPr>
    </w:p>
    <w:p w14:paraId="1750A296" w14:textId="77777777" w:rsidR="00DF6C29" w:rsidRDefault="00DF6C29" w:rsidP="00D05C62">
      <w:pPr>
        <w:jc w:val="center"/>
        <w:rPr>
          <w:rFonts w:ascii="Calibri" w:hAnsi="Calibri" w:cs="Calibri"/>
          <w:b/>
          <w:bCs/>
          <w:sz w:val="32"/>
          <w:szCs w:val="32"/>
        </w:rPr>
      </w:pPr>
    </w:p>
    <w:p w14:paraId="0B7A1802" w14:textId="77777777" w:rsidR="00DF6C29" w:rsidRDefault="00DF6C29" w:rsidP="00D05C62">
      <w:pPr>
        <w:jc w:val="center"/>
        <w:rPr>
          <w:rFonts w:ascii="Calibri" w:hAnsi="Calibri" w:cs="Calibri"/>
          <w:b/>
          <w:bCs/>
          <w:sz w:val="32"/>
          <w:szCs w:val="32"/>
        </w:rPr>
      </w:pPr>
    </w:p>
    <w:p w14:paraId="65F7AB16" w14:textId="77777777" w:rsidR="00DF6C29" w:rsidRDefault="00DF6C29" w:rsidP="00D05C62">
      <w:pPr>
        <w:jc w:val="center"/>
        <w:rPr>
          <w:rFonts w:ascii="Calibri" w:hAnsi="Calibri" w:cs="Calibri"/>
          <w:b/>
          <w:bCs/>
          <w:sz w:val="32"/>
          <w:szCs w:val="32"/>
        </w:rPr>
      </w:pPr>
    </w:p>
    <w:p w14:paraId="696B6B31" w14:textId="77777777" w:rsidR="00DF6C29" w:rsidRDefault="00DF6C29" w:rsidP="00D05C62">
      <w:pPr>
        <w:jc w:val="center"/>
        <w:rPr>
          <w:rFonts w:ascii="Calibri" w:hAnsi="Calibri" w:cs="Calibri"/>
          <w:b/>
          <w:bCs/>
          <w:sz w:val="32"/>
          <w:szCs w:val="32"/>
        </w:rPr>
      </w:pPr>
    </w:p>
    <w:p w14:paraId="6682EA4B" w14:textId="2323FC5E" w:rsidR="00D05C62" w:rsidRPr="001E6BE9" w:rsidRDefault="001E6BE9" w:rsidP="00D05C62">
      <w:pPr>
        <w:jc w:val="center"/>
        <w:rPr>
          <w:rFonts w:ascii="Calibri" w:eastAsia="Calibri" w:hAnsi="Calibri" w:cs="Calibri"/>
          <w:b/>
          <w:bCs/>
          <w:sz w:val="36"/>
          <w:szCs w:val="36"/>
        </w:rPr>
      </w:pPr>
      <w:r w:rsidRPr="001E6BE9">
        <w:rPr>
          <w:rFonts w:ascii="Calibri" w:hAnsi="Calibri" w:cs="Calibri"/>
          <w:b/>
          <w:bCs/>
          <w:sz w:val="36"/>
          <w:szCs w:val="36"/>
        </w:rPr>
        <w:t xml:space="preserve">TECHNICKÝ POPIS </w:t>
      </w:r>
    </w:p>
    <w:p w14:paraId="47633722" w14:textId="77777777" w:rsidR="00D05C62" w:rsidRPr="00AB6AD9" w:rsidRDefault="00D05C62" w:rsidP="00D05C62">
      <w:pPr>
        <w:jc w:val="center"/>
        <w:rPr>
          <w:rFonts w:ascii="Calibri" w:eastAsia="Calibri" w:hAnsi="Calibri" w:cs="Calibri"/>
          <w:sz w:val="22"/>
          <w:szCs w:val="22"/>
        </w:rPr>
      </w:pPr>
    </w:p>
    <w:p w14:paraId="6DDE5B4D" w14:textId="77777777" w:rsidR="00D05C62" w:rsidRPr="00AB6AD9" w:rsidRDefault="00D05C62" w:rsidP="00D05C62">
      <w:pPr>
        <w:rPr>
          <w:rFonts w:ascii="Calibri" w:eastAsia="Calibri" w:hAnsi="Calibri" w:cs="Calibri"/>
          <w:sz w:val="22"/>
          <w:szCs w:val="22"/>
        </w:rPr>
      </w:pPr>
    </w:p>
    <w:p w14:paraId="06618A58" w14:textId="77777777" w:rsidR="00D05C62" w:rsidRDefault="00D05C62" w:rsidP="00D05C62">
      <w:pPr>
        <w:rPr>
          <w:rFonts w:ascii="Calibri" w:eastAsia="Calibri" w:hAnsi="Calibri" w:cs="Calibri"/>
          <w:sz w:val="22"/>
          <w:szCs w:val="22"/>
        </w:rPr>
      </w:pPr>
    </w:p>
    <w:p w14:paraId="22D14C43" w14:textId="77777777" w:rsidR="00156AA1" w:rsidRDefault="00156AA1" w:rsidP="00D05C62">
      <w:pPr>
        <w:rPr>
          <w:rFonts w:ascii="Calibri" w:eastAsia="Calibri" w:hAnsi="Calibri" w:cs="Calibri"/>
          <w:sz w:val="22"/>
          <w:szCs w:val="22"/>
        </w:rPr>
      </w:pPr>
    </w:p>
    <w:p w14:paraId="6351E88F" w14:textId="77777777" w:rsidR="00156AA1" w:rsidRDefault="00156AA1" w:rsidP="00D05C62">
      <w:pPr>
        <w:rPr>
          <w:rFonts w:ascii="Calibri" w:eastAsia="Calibri" w:hAnsi="Calibri" w:cs="Calibri"/>
          <w:sz w:val="22"/>
          <w:szCs w:val="22"/>
        </w:rPr>
      </w:pPr>
    </w:p>
    <w:p w14:paraId="15336028" w14:textId="77777777" w:rsidR="001E6BE9" w:rsidRDefault="001E6BE9" w:rsidP="00D05C62">
      <w:pPr>
        <w:rPr>
          <w:rFonts w:ascii="Calibri" w:eastAsia="Calibri" w:hAnsi="Calibri" w:cs="Calibri"/>
          <w:sz w:val="22"/>
          <w:szCs w:val="22"/>
        </w:rPr>
      </w:pPr>
    </w:p>
    <w:p w14:paraId="6DA4C3ED" w14:textId="77777777" w:rsidR="001E6BE9" w:rsidRDefault="001E6BE9" w:rsidP="00D05C62">
      <w:pPr>
        <w:rPr>
          <w:rFonts w:ascii="Calibri" w:eastAsia="Calibri" w:hAnsi="Calibri" w:cs="Calibri"/>
          <w:sz w:val="22"/>
          <w:szCs w:val="22"/>
        </w:rPr>
      </w:pPr>
    </w:p>
    <w:p w14:paraId="64E3FEE4" w14:textId="77777777" w:rsidR="001E6BE9" w:rsidRDefault="001E6BE9" w:rsidP="00D05C62">
      <w:pPr>
        <w:rPr>
          <w:rFonts w:ascii="Calibri" w:eastAsia="Calibri" w:hAnsi="Calibri" w:cs="Calibri"/>
          <w:sz w:val="22"/>
          <w:szCs w:val="22"/>
        </w:rPr>
      </w:pPr>
    </w:p>
    <w:p w14:paraId="1C971DD4" w14:textId="77777777" w:rsidR="00156AA1" w:rsidRDefault="00156AA1" w:rsidP="00D05C62">
      <w:pPr>
        <w:rPr>
          <w:rFonts w:ascii="Calibri" w:eastAsia="Calibri" w:hAnsi="Calibri" w:cs="Calibri"/>
          <w:sz w:val="22"/>
          <w:szCs w:val="22"/>
        </w:rPr>
      </w:pPr>
    </w:p>
    <w:p w14:paraId="6704FEB3" w14:textId="77777777" w:rsidR="00DF6C29" w:rsidRPr="00AB6AD9" w:rsidRDefault="00DF6C29" w:rsidP="00D05C62">
      <w:pPr>
        <w:rPr>
          <w:rFonts w:ascii="Calibri" w:eastAsia="Calibri" w:hAnsi="Calibri" w:cs="Calibri"/>
          <w:sz w:val="22"/>
          <w:szCs w:val="22"/>
        </w:rPr>
      </w:pPr>
    </w:p>
    <w:p w14:paraId="452DE7DD" w14:textId="351D084C" w:rsidR="00B866F0" w:rsidRDefault="00B866F0" w:rsidP="00B866F0">
      <w:pPr>
        <w:pStyle w:val="Stednmka21"/>
        <w:tabs>
          <w:tab w:val="left" w:pos="2977"/>
        </w:tabs>
        <w:ind w:left="2970" w:hanging="2970"/>
        <w:jc w:val="left"/>
        <w:rPr>
          <w:rFonts w:ascii="Calibri" w:hAnsi="Calibri" w:cs="Calibri"/>
          <w:sz w:val="22"/>
          <w:szCs w:val="22"/>
          <w:lang w:eastAsia="en-US"/>
        </w:rPr>
      </w:pPr>
      <w:r w:rsidRPr="00AB6AD9">
        <w:rPr>
          <w:rFonts w:ascii="Calibri" w:hAnsi="Calibri" w:cs="Calibri"/>
          <w:color w:val="auto"/>
          <w:sz w:val="22"/>
          <w:szCs w:val="22"/>
        </w:rPr>
        <w:t>Objednatel:</w:t>
      </w:r>
      <w:r w:rsidRPr="00AB6AD9">
        <w:rPr>
          <w:rFonts w:ascii="Calibri" w:hAnsi="Calibri" w:cs="Calibri"/>
          <w:color w:val="auto"/>
          <w:sz w:val="22"/>
          <w:szCs w:val="22"/>
        </w:rPr>
        <w:tab/>
      </w:r>
      <w:r w:rsidRPr="00AB6AD9">
        <w:rPr>
          <w:rFonts w:ascii="Calibri" w:hAnsi="Calibri" w:cs="Calibri"/>
          <w:color w:val="auto"/>
          <w:sz w:val="22"/>
          <w:szCs w:val="22"/>
        </w:rPr>
        <w:tab/>
      </w:r>
      <w:r w:rsidR="001E6BE9">
        <w:rPr>
          <w:rFonts w:ascii="Calibri" w:hAnsi="Calibri" w:cs="Calibri"/>
          <w:b/>
          <w:bCs/>
          <w:sz w:val="22"/>
          <w:szCs w:val="22"/>
          <w:lang w:eastAsia="en-US"/>
        </w:rPr>
        <w:t>Město Bohumín</w:t>
      </w:r>
    </w:p>
    <w:p w14:paraId="0D24EBAB" w14:textId="0D8C3DB0" w:rsidR="00B866F0" w:rsidRPr="00AB6AD9" w:rsidRDefault="00B866F0" w:rsidP="00B866F0">
      <w:pPr>
        <w:pStyle w:val="Stednmka21"/>
        <w:tabs>
          <w:tab w:val="left" w:pos="2977"/>
        </w:tabs>
        <w:ind w:left="2832" w:hanging="2832"/>
        <w:rPr>
          <w:rFonts w:ascii="Calibri" w:hAnsi="Calibri" w:cs="Calibri"/>
          <w:sz w:val="22"/>
          <w:szCs w:val="22"/>
          <w:lang w:eastAsia="en-US"/>
        </w:rPr>
      </w:pPr>
      <w:r w:rsidRPr="00AB6AD9">
        <w:rPr>
          <w:rFonts w:ascii="Calibri" w:hAnsi="Calibri" w:cs="Calibri"/>
          <w:color w:val="auto"/>
          <w:sz w:val="22"/>
          <w:szCs w:val="22"/>
        </w:rPr>
        <w:t>Se sídlem:</w:t>
      </w:r>
      <w:r>
        <w:rPr>
          <w:rFonts w:ascii="Calibri" w:hAnsi="Calibri" w:cs="Calibri"/>
          <w:sz w:val="22"/>
          <w:szCs w:val="22"/>
          <w:lang w:eastAsia="en-US"/>
        </w:rPr>
        <w:tab/>
      </w:r>
      <w:r>
        <w:rPr>
          <w:rFonts w:ascii="Calibri" w:hAnsi="Calibri" w:cs="Calibri"/>
          <w:sz w:val="22"/>
          <w:szCs w:val="22"/>
          <w:lang w:eastAsia="en-US"/>
        </w:rPr>
        <w:tab/>
      </w:r>
      <w:r w:rsidR="001E6BE9">
        <w:rPr>
          <w:rFonts w:ascii="Calibri" w:hAnsi="Calibri" w:cs="Calibri"/>
          <w:sz w:val="22"/>
          <w:szCs w:val="22"/>
          <w:lang w:eastAsia="en-US"/>
        </w:rPr>
        <w:t>Masarykova 158, 735 81 Bohumín</w:t>
      </w:r>
    </w:p>
    <w:p w14:paraId="5C71C58D" w14:textId="77777777" w:rsidR="00B866F0" w:rsidRPr="00AB6AD9" w:rsidRDefault="00B866F0" w:rsidP="00B866F0">
      <w:pPr>
        <w:pStyle w:val="Stednmka21"/>
        <w:tabs>
          <w:tab w:val="left" w:pos="2977"/>
        </w:tabs>
        <w:ind w:left="2832" w:hanging="2832"/>
        <w:rPr>
          <w:rFonts w:ascii="Calibri" w:eastAsia="Calibri" w:hAnsi="Calibri" w:cs="Calibri"/>
          <w:sz w:val="22"/>
          <w:szCs w:val="22"/>
        </w:rPr>
      </w:pPr>
    </w:p>
    <w:p w14:paraId="13B4A88A" w14:textId="77777777" w:rsidR="00B866F0" w:rsidRPr="00AB6AD9" w:rsidRDefault="00B866F0" w:rsidP="00B866F0">
      <w:pPr>
        <w:tabs>
          <w:tab w:val="left" w:pos="426"/>
          <w:tab w:val="left" w:pos="1980"/>
          <w:tab w:val="left" w:pos="2977"/>
        </w:tabs>
        <w:rPr>
          <w:rFonts w:ascii="Calibri" w:eastAsia="Calibri" w:hAnsi="Calibri" w:cs="Calibri"/>
          <w:sz w:val="22"/>
          <w:szCs w:val="22"/>
        </w:rPr>
      </w:pPr>
      <w:r w:rsidRPr="00AB6AD9">
        <w:rPr>
          <w:rFonts w:ascii="Calibri" w:hAnsi="Calibri" w:cs="Calibri"/>
          <w:sz w:val="22"/>
          <w:szCs w:val="22"/>
        </w:rPr>
        <w:t>Zhotovitel:</w:t>
      </w:r>
      <w:r w:rsidRPr="00AB6AD9">
        <w:rPr>
          <w:rFonts w:ascii="Calibri" w:hAnsi="Calibri" w:cs="Calibri"/>
          <w:sz w:val="22"/>
          <w:szCs w:val="22"/>
        </w:rPr>
        <w:tab/>
      </w:r>
      <w:r w:rsidRPr="00AB6AD9">
        <w:rPr>
          <w:rFonts w:ascii="Calibri" w:hAnsi="Calibri" w:cs="Calibri"/>
          <w:sz w:val="22"/>
          <w:szCs w:val="22"/>
        </w:rPr>
        <w:tab/>
      </w:r>
      <w:r w:rsidRPr="00AB6AD9">
        <w:rPr>
          <w:rFonts w:ascii="Calibri" w:hAnsi="Calibri" w:cs="Calibri"/>
          <w:b/>
          <w:bCs/>
          <w:sz w:val="22"/>
          <w:szCs w:val="22"/>
        </w:rPr>
        <w:t>ATRIS, s.r.o.</w:t>
      </w:r>
    </w:p>
    <w:p w14:paraId="14B26258" w14:textId="77777777" w:rsidR="00B866F0" w:rsidRPr="00AB6AD9" w:rsidRDefault="00B866F0" w:rsidP="00B866F0">
      <w:pPr>
        <w:tabs>
          <w:tab w:val="left" w:pos="426"/>
          <w:tab w:val="left" w:pos="1980"/>
          <w:tab w:val="left" w:pos="2977"/>
        </w:tabs>
        <w:rPr>
          <w:rFonts w:ascii="Calibri" w:eastAsia="Calibri" w:hAnsi="Calibri" w:cs="Calibri"/>
          <w:sz w:val="22"/>
          <w:szCs w:val="22"/>
        </w:rPr>
      </w:pPr>
      <w:r w:rsidRPr="00AB6AD9">
        <w:rPr>
          <w:rFonts w:ascii="Calibri" w:hAnsi="Calibri" w:cs="Calibri"/>
          <w:sz w:val="22"/>
          <w:szCs w:val="22"/>
        </w:rPr>
        <w:t xml:space="preserve">Místo podnikání: </w:t>
      </w:r>
      <w:r w:rsidRPr="00AB6AD9">
        <w:rPr>
          <w:rFonts w:ascii="Calibri" w:hAnsi="Calibri" w:cs="Calibri"/>
          <w:sz w:val="22"/>
          <w:szCs w:val="22"/>
        </w:rPr>
        <w:tab/>
      </w:r>
      <w:r w:rsidRPr="00AB6AD9">
        <w:rPr>
          <w:rFonts w:ascii="Calibri" w:hAnsi="Calibri" w:cs="Calibri"/>
          <w:sz w:val="22"/>
          <w:szCs w:val="22"/>
        </w:rPr>
        <w:tab/>
        <w:t>Občanská 1116/18, 710 00 Ostrava – Slezská Ostrava</w:t>
      </w:r>
    </w:p>
    <w:p w14:paraId="1A7383E4" w14:textId="77777777" w:rsidR="00B866F0" w:rsidRPr="00AB6AD9" w:rsidRDefault="00B866F0" w:rsidP="00B866F0">
      <w:pPr>
        <w:tabs>
          <w:tab w:val="left" w:pos="426"/>
          <w:tab w:val="left" w:pos="1980"/>
          <w:tab w:val="left" w:pos="2977"/>
        </w:tabs>
        <w:rPr>
          <w:rFonts w:ascii="Calibri" w:eastAsia="Calibri" w:hAnsi="Calibri" w:cs="Calibri"/>
          <w:sz w:val="22"/>
          <w:szCs w:val="22"/>
        </w:rPr>
      </w:pPr>
    </w:p>
    <w:p w14:paraId="666423FA" w14:textId="1E4703B9" w:rsidR="0083082D" w:rsidRDefault="00B866F0" w:rsidP="00B866F0">
      <w:pPr>
        <w:spacing w:line="288" w:lineRule="auto"/>
        <w:ind w:left="2977" w:hanging="2977"/>
        <w:jc w:val="left"/>
      </w:pPr>
      <w:r w:rsidRPr="00AB6AD9">
        <w:rPr>
          <w:rFonts w:ascii="Calibri" w:hAnsi="Calibri" w:cs="Calibri"/>
          <w:sz w:val="22"/>
          <w:szCs w:val="22"/>
        </w:rPr>
        <w:t>Stavební parcela:</w:t>
      </w:r>
      <w:r w:rsidRPr="00AB6AD9">
        <w:rPr>
          <w:rFonts w:ascii="Calibri" w:hAnsi="Calibri" w:cs="Calibri"/>
          <w:sz w:val="22"/>
          <w:szCs w:val="22"/>
        </w:rPr>
        <w:tab/>
      </w:r>
      <w:proofErr w:type="spellStart"/>
      <w:r w:rsidRPr="00AB6AD9">
        <w:rPr>
          <w:rFonts w:ascii="Calibri" w:hAnsi="Calibri" w:cs="Calibri"/>
          <w:bCs/>
          <w:sz w:val="22"/>
          <w:szCs w:val="22"/>
        </w:rPr>
        <w:t>parc</w:t>
      </w:r>
      <w:proofErr w:type="spellEnd"/>
      <w:r w:rsidRPr="00AB6AD9">
        <w:rPr>
          <w:rFonts w:ascii="Calibri" w:hAnsi="Calibri" w:cs="Calibri"/>
          <w:bCs/>
          <w:sz w:val="22"/>
          <w:szCs w:val="22"/>
        </w:rPr>
        <w:t>. č</w:t>
      </w:r>
      <w:r>
        <w:rPr>
          <w:rFonts w:ascii="Calibri" w:hAnsi="Calibri" w:cs="Calibri"/>
          <w:bCs/>
          <w:sz w:val="22"/>
          <w:szCs w:val="22"/>
        </w:rPr>
        <w:t xml:space="preserve">. </w:t>
      </w:r>
      <w:r w:rsidR="00AA14F8">
        <w:rPr>
          <w:rFonts w:ascii="Calibri" w:hAnsi="Calibri" w:cs="Calibri"/>
          <w:bCs/>
          <w:sz w:val="22"/>
          <w:szCs w:val="22"/>
        </w:rPr>
        <w:t>8</w:t>
      </w:r>
      <w:r w:rsidR="003E3049">
        <w:rPr>
          <w:rFonts w:ascii="Calibri" w:hAnsi="Calibri" w:cs="Calibri"/>
          <w:bCs/>
          <w:sz w:val="22"/>
          <w:szCs w:val="22"/>
        </w:rPr>
        <w:t>50</w:t>
      </w:r>
      <w:r>
        <w:rPr>
          <w:rFonts w:ascii="Calibri" w:hAnsi="Calibri" w:cs="Calibri"/>
          <w:bCs/>
          <w:sz w:val="22"/>
          <w:szCs w:val="22"/>
        </w:rPr>
        <w:t xml:space="preserve">, </w:t>
      </w:r>
      <w:proofErr w:type="spellStart"/>
      <w:r>
        <w:rPr>
          <w:rFonts w:ascii="Calibri" w:hAnsi="Calibri" w:cs="Calibri"/>
          <w:bCs/>
          <w:sz w:val="22"/>
          <w:szCs w:val="22"/>
        </w:rPr>
        <w:t>k.ú</w:t>
      </w:r>
      <w:proofErr w:type="spellEnd"/>
      <w:r>
        <w:rPr>
          <w:rFonts w:ascii="Calibri" w:hAnsi="Calibri" w:cs="Calibri"/>
          <w:bCs/>
          <w:sz w:val="22"/>
          <w:szCs w:val="22"/>
        </w:rPr>
        <w:t xml:space="preserve">. </w:t>
      </w:r>
      <w:r w:rsidR="001E6BE9">
        <w:rPr>
          <w:rFonts w:ascii="Calibri" w:hAnsi="Calibri" w:cs="Calibri"/>
          <w:bCs/>
          <w:sz w:val="22"/>
          <w:szCs w:val="22"/>
        </w:rPr>
        <w:t>Nový Bohumín</w:t>
      </w:r>
      <w:r w:rsidR="0083082D">
        <w:rPr>
          <w:rFonts w:ascii="Arial Unicode MS" w:hAnsi="Arial Unicode MS"/>
          <w:sz w:val="32"/>
          <w:szCs w:val="32"/>
        </w:rPr>
        <w:br w:type="page"/>
      </w:r>
    </w:p>
    <w:p w14:paraId="2AC50E8E" w14:textId="77777777" w:rsidR="00055F61" w:rsidRPr="00C55F00" w:rsidRDefault="00055F61" w:rsidP="00055F61">
      <w:pPr>
        <w:numPr>
          <w:ilvl w:val="0"/>
          <w:numId w:val="4"/>
        </w:numPr>
        <w:spacing w:line="288" w:lineRule="auto"/>
        <w:rPr>
          <w:rFonts w:ascii="Calibri" w:hAnsi="Calibri" w:cs="Calibri"/>
          <w:b/>
          <w:bCs/>
          <w:sz w:val="22"/>
          <w:szCs w:val="22"/>
        </w:rPr>
      </w:pPr>
      <w:bookmarkStart w:id="0" w:name="_Toc124429001"/>
      <w:r>
        <w:rPr>
          <w:rFonts w:ascii="Calibri" w:hAnsi="Calibri" w:cs="Calibri"/>
          <w:b/>
          <w:bCs/>
          <w:sz w:val="22"/>
          <w:szCs w:val="22"/>
          <w:u w:val="single"/>
        </w:rPr>
        <w:lastRenderedPageBreak/>
        <w:t>Identifikační údaje stavby</w:t>
      </w:r>
    </w:p>
    <w:tbl>
      <w:tblPr>
        <w:tblStyle w:val="TableNormal"/>
        <w:tblW w:w="9187" w:type="dxa"/>
        <w:tblInd w:w="789"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2126"/>
        <w:gridCol w:w="7061"/>
      </w:tblGrid>
      <w:tr w:rsidR="00055F61" w:rsidRPr="00AB6AD9" w14:paraId="05BA3C8F" w14:textId="77777777" w:rsidTr="009C68A1">
        <w:trPr>
          <w:trHeight w:val="532"/>
        </w:trPr>
        <w:tc>
          <w:tcPr>
            <w:tcW w:w="2126"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bookmarkEnd w:id="0"/>
          <w:p w14:paraId="64CC242B" w14:textId="77777777" w:rsidR="00055F61" w:rsidRPr="00AB6AD9" w:rsidRDefault="00055F61" w:rsidP="00ED6395">
            <w:pPr>
              <w:spacing w:line="288" w:lineRule="auto"/>
              <w:rPr>
                <w:rFonts w:ascii="Calibri" w:hAnsi="Calibri" w:cs="Calibri"/>
                <w:sz w:val="22"/>
                <w:szCs w:val="22"/>
              </w:rPr>
            </w:pPr>
            <w:r w:rsidRPr="00AB6AD9">
              <w:rPr>
                <w:rFonts w:ascii="Calibri" w:hAnsi="Calibri" w:cs="Calibri"/>
                <w:sz w:val="22"/>
                <w:szCs w:val="22"/>
              </w:rPr>
              <w:t xml:space="preserve">Název </w:t>
            </w:r>
            <w:r>
              <w:rPr>
                <w:rFonts w:ascii="Calibri" w:hAnsi="Calibri" w:cs="Calibri"/>
                <w:sz w:val="22"/>
                <w:szCs w:val="22"/>
              </w:rPr>
              <w:t>stavby</w:t>
            </w:r>
            <w:r w:rsidRPr="00AB6AD9">
              <w:rPr>
                <w:rFonts w:ascii="Calibri" w:hAnsi="Calibri" w:cs="Calibri"/>
                <w:sz w:val="22"/>
                <w:szCs w:val="22"/>
              </w:rPr>
              <w:t>:</w:t>
            </w:r>
          </w:p>
        </w:tc>
        <w:tc>
          <w:tcPr>
            <w:tcW w:w="7061"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06946383" w14:textId="4E1E888B" w:rsidR="00055F61" w:rsidRPr="00AB6AD9" w:rsidRDefault="001E6BE9" w:rsidP="00ED6395">
            <w:pPr>
              <w:spacing w:line="288" w:lineRule="auto"/>
              <w:rPr>
                <w:rFonts w:ascii="Calibri" w:eastAsia="Calibri" w:hAnsi="Calibri" w:cs="Calibri"/>
                <w:b/>
                <w:sz w:val="22"/>
                <w:szCs w:val="22"/>
              </w:rPr>
            </w:pPr>
            <w:r>
              <w:rPr>
                <w:rFonts w:ascii="Calibri" w:hAnsi="Calibri" w:cs="Calibri"/>
                <w:b/>
                <w:bCs/>
                <w:sz w:val="22"/>
                <w:szCs w:val="22"/>
              </w:rPr>
              <w:t>Oprava bytů po povodni – Červená kolonie, Bohumín</w:t>
            </w:r>
          </w:p>
        </w:tc>
      </w:tr>
      <w:tr w:rsidR="00055F61" w:rsidRPr="00AB6AD9" w14:paraId="08991A33" w14:textId="77777777" w:rsidTr="009C68A1">
        <w:trPr>
          <w:trHeight w:val="568"/>
        </w:trPr>
        <w:tc>
          <w:tcPr>
            <w:tcW w:w="2126"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54B1F49E" w14:textId="77777777" w:rsidR="00055F61" w:rsidRPr="00AB6AD9" w:rsidRDefault="00055F61" w:rsidP="00ED6395">
            <w:pPr>
              <w:spacing w:line="288" w:lineRule="auto"/>
              <w:rPr>
                <w:rFonts w:ascii="Calibri" w:hAnsi="Calibri" w:cs="Calibri"/>
                <w:sz w:val="22"/>
                <w:szCs w:val="22"/>
              </w:rPr>
            </w:pPr>
            <w:r w:rsidRPr="00AB6AD9">
              <w:rPr>
                <w:rFonts w:ascii="Calibri" w:hAnsi="Calibri" w:cs="Calibri"/>
                <w:sz w:val="22"/>
                <w:szCs w:val="22"/>
              </w:rPr>
              <w:t xml:space="preserve"> Místo stavby:</w:t>
            </w:r>
          </w:p>
        </w:tc>
        <w:tc>
          <w:tcPr>
            <w:tcW w:w="7061"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518C25F5" w14:textId="45F691A0" w:rsidR="00055F61" w:rsidRPr="00AB6AD9" w:rsidRDefault="001E6BE9" w:rsidP="00E771C1">
            <w:pPr>
              <w:spacing w:line="288" w:lineRule="auto"/>
              <w:rPr>
                <w:rFonts w:ascii="Calibri" w:hAnsi="Calibri" w:cs="Calibri"/>
                <w:sz w:val="22"/>
                <w:szCs w:val="22"/>
              </w:rPr>
            </w:pPr>
            <w:proofErr w:type="spellStart"/>
            <w:r w:rsidRPr="00AB6AD9">
              <w:rPr>
                <w:rFonts w:ascii="Calibri" w:hAnsi="Calibri" w:cs="Calibri"/>
                <w:bCs/>
                <w:sz w:val="22"/>
                <w:szCs w:val="22"/>
              </w:rPr>
              <w:t>parc</w:t>
            </w:r>
            <w:proofErr w:type="spellEnd"/>
            <w:r w:rsidRPr="00AB6AD9">
              <w:rPr>
                <w:rFonts w:ascii="Calibri" w:hAnsi="Calibri" w:cs="Calibri"/>
                <w:bCs/>
                <w:sz w:val="22"/>
                <w:szCs w:val="22"/>
              </w:rPr>
              <w:t>. č</w:t>
            </w:r>
            <w:r>
              <w:rPr>
                <w:rFonts w:ascii="Calibri" w:hAnsi="Calibri" w:cs="Calibri"/>
                <w:bCs/>
                <w:sz w:val="22"/>
                <w:szCs w:val="22"/>
              </w:rPr>
              <w:t xml:space="preserve">. </w:t>
            </w:r>
            <w:r w:rsidR="00AA14F8">
              <w:rPr>
                <w:rFonts w:ascii="Calibri" w:hAnsi="Calibri" w:cs="Calibri"/>
                <w:bCs/>
                <w:sz w:val="22"/>
                <w:szCs w:val="22"/>
              </w:rPr>
              <w:t>8</w:t>
            </w:r>
            <w:r w:rsidR="003E3049">
              <w:rPr>
                <w:rFonts w:ascii="Calibri" w:hAnsi="Calibri" w:cs="Calibri"/>
                <w:bCs/>
                <w:sz w:val="22"/>
                <w:szCs w:val="22"/>
              </w:rPr>
              <w:t>50</w:t>
            </w:r>
            <w:r>
              <w:rPr>
                <w:rFonts w:ascii="Calibri" w:hAnsi="Calibri" w:cs="Calibri"/>
                <w:bCs/>
                <w:sz w:val="22"/>
                <w:szCs w:val="22"/>
              </w:rPr>
              <w:t xml:space="preserve">, </w:t>
            </w:r>
            <w:proofErr w:type="spellStart"/>
            <w:r>
              <w:rPr>
                <w:rFonts w:ascii="Calibri" w:hAnsi="Calibri" w:cs="Calibri"/>
                <w:bCs/>
                <w:sz w:val="22"/>
                <w:szCs w:val="22"/>
              </w:rPr>
              <w:t>k.ú</w:t>
            </w:r>
            <w:proofErr w:type="spellEnd"/>
            <w:r>
              <w:rPr>
                <w:rFonts w:ascii="Calibri" w:hAnsi="Calibri" w:cs="Calibri"/>
                <w:bCs/>
                <w:sz w:val="22"/>
                <w:szCs w:val="22"/>
              </w:rPr>
              <w:t>. Nový Bohumín</w:t>
            </w:r>
          </w:p>
        </w:tc>
      </w:tr>
      <w:tr w:rsidR="00055F61" w:rsidRPr="00AB6AD9" w14:paraId="316C48F2" w14:textId="77777777" w:rsidTr="009C68A1">
        <w:trPr>
          <w:trHeight w:val="532"/>
        </w:trPr>
        <w:tc>
          <w:tcPr>
            <w:tcW w:w="2126"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0633E2B6" w14:textId="77777777" w:rsidR="00055F61" w:rsidRPr="00AB6AD9" w:rsidRDefault="00055F61" w:rsidP="00ED6395">
            <w:pPr>
              <w:spacing w:line="288" w:lineRule="auto"/>
              <w:rPr>
                <w:rFonts w:ascii="Calibri" w:hAnsi="Calibri" w:cs="Calibri"/>
                <w:sz w:val="22"/>
                <w:szCs w:val="22"/>
              </w:rPr>
            </w:pPr>
            <w:r w:rsidRPr="00AB6AD9">
              <w:rPr>
                <w:rFonts w:ascii="Calibri" w:hAnsi="Calibri" w:cs="Calibri"/>
                <w:sz w:val="22"/>
                <w:szCs w:val="22"/>
              </w:rPr>
              <w:t>Datum zpracování</w:t>
            </w:r>
            <w:r>
              <w:rPr>
                <w:rFonts w:ascii="Calibri" w:hAnsi="Calibri" w:cs="Calibri"/>
                <w:sz w:val="22"/>
                <w:szCs w:val="22"/>
              </w:rPr>
              <w:t>:</w:t>
            </w:r>
          </w:p>
        </w:tc>
        <w:tc>
          <w:tcPr>
            <w:tcW w:w="7061"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0F8D0E5A" w14:textId="45A87EC5" w:rsidR="00055F61" w:rsidRPr="00AB6AD9" w:rsidRDefault="001E6BE9" w:rsidP="00ED6395">
            <w:pPr>
              <w:spacing w:line="288" w:lineRule="auto"/>
              <w:rPr>
                <w:rFonts w:ascii="Calibri" w:hAnsi="Calibri" w:cs="Calibri"/>
                <w:sz w:val="22"/>
                <w:szCs w:val="22"/>
              </w:rPr>
            </w:pPr>
            <w:r>
              <w:rPr>
                <w:rFonts w:ascii="Calibri" w:hAnsi="Calibri" w:cs="Calibri"/>
                <w:sz w:val="22"/>
                <w:szCs w:val="22"/>
              </w:rPr>
              <w:t>11/2024</w:t>
            </w:r>
          </w:p>
        </w:tc>
      </w:tr>
      <w:tr w:rsidR="00055F61" w:rsidRPr="00AB6AD9" w14:paraId="47456855" w14:textId="77777777" w:rsidTr="009C68A1">
        <w:trPr>
          <w:trHeight w:val="532"/>
        </w:trPr>
        <w:tc>
          <w:tcPr>
            <w:tcW w:w="2126"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223732E0" w14:textId="77777777" w:rsidR="00055F61" w:rsidRDefault="00055F61" w:rsidP="00055F61">
            <w:pPr>
              <w:spacing w:line="288" w:lineRule="auto"/>
              <w:jc w:val="left"/>
              <w:rPr>
                <w:rFonts w:ascii="Calibri" w:hAnsi="Calibri" w:cs="Calibri"/>
                <w:sz w:val="22"/>
                <w:szCs w:val="22"/>
              </w:rPr>
            </w:pPr>
            <w:r w:rsidRPr="00AB6AD9">
              <w:rPr>
                <w:rFonts w:ascii="Calibri" w:hAnsi="Calibri" w:cs="Calibri"/>
                <w:sz w:val="22"/>
                <w:szCs w:val="22"/>
              </w:rPr>
              <w:t>Jméno (název), IČ, sídlo (adresa)</w:t>
            </w:r>
            <w:r>
              <w:rPr>
                <w:rFonts w:ascii="Calibri" w:hAnsi="Calibri" w:cs="Calibri"/>
                <w:sz w:val="22"/>
                <w:szCs w:val="22"/>
              </w:rPr>
              <w:t xml:space="preserve"> stavebníka:</w:t>
            </w:r>
          </w:p>
        </w:tc>
        <w:tc>
          <w:tcPr>
            <w:tcW w:w="7061"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1519B3BB" w14:textId="615BA2EF" w:rsidR="00055F61" w:rsidRDefault="001E6BE9" w:rsidP="00B866F0">
            <w:pPr>
              <w:spacing w:line="288" w:lineRule="auto"/>
              <w:rPr>
                <w:rFonts w:ascii="Calibri" w:hAnsi="Calibri" w:cs="Calibri"/>
                <w:sz w:val="22"/>
                <w:szCs w:val="22"/>
              </w:rPr>
            </w:pPr>
            <w:r>
              <w:rPr>
                <w:rFonts w:ascii="Calibri" w:hAnsi="Calibri" w:cs="Calibri"/>
                <w:sz w:val="22"/>
                <w:szCs w:val="22"/>
              </w:rPr>
              <w:t>Město Bohumín</w:t>
            </w:r>
          </w:p>
          <w:p w14:paraId="44EBB46F" w14:textId="2EEAB523" w:rsidR="00156AA1" w:rsidRDefault="001E6BE9" w:rsidP="00B866F0">
            <w:pPr>
              <w:spacing w:line="288" w:lineRule="auto"/>
              <w:rPr>
                <w:rFonts w:ascii="Calibri" w:hAnsi="Calibri" w:cs="Calibri"/>
                <w:sz w:val="22"/>
                <w:szCs w:val="22"/>
              </w:rPr>
            </w:pPr>
            <w:r>
              <w:rPr>
                <w:rFonts w:ascii="Calibri" w:hAnsi="Calibri" w:cs="Calibri"/>
                <w:sz w:val="22"/>
                <w:szCs w:val="22"/>
              </w:rPr>
              <w:t>Masarykova 158, 735 81. Bohumín</w:t>
            </w:r>
          </w:p>
          <w:p w14:paraId="76D0E746" w14:textId="0FE1D3DE" w:rsidR="00156AA1" w:rsidRDefault="00156AA1" w:rsidP="00B866F0">
            <w:pPr>
              <w:spacing w:line="288" w:lineRule="auto"/>
              <w:rPr>
                <w:rFonts w:ascii="Calibri" w:hAnsi="Calibri" w:cs="Calibri"/>
                <w:sz w:val="22"/>
                <w:szCs w:val="22"/>
              </w:rPr>
            </w:pPr>
            <w:r>
              <w:rPr>
                <w:rFonts w:ascii="Calibri" w:hAnsi="Calibri" w:cs="Calibri"/>
                <w:sz w:val="22"/>
                <w:szCs w:val="22"/>
              </w:rPr>
              <w:t>IČ 00494241</w:t>
            </w:r>
          </w:p>
        </w:tc>
      </w:tr>
      <w:tr w:rsidR="00055F61" w:rsidRPr="00AB6AD9" w14:paraId="769896B9" w14:textId="77777777" w:rsidTr="009C68A1">
        <w:trPr>
          <w:trHeight w:val="532"/>
        </w:trPr>
        <w:tc>
          <w:tcPr>
            <w:tcW w:w="2126"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4CC0611D" w14:textId="45BA1AEC" w:rsidR="00055F61" w:rsidRPr="00AB6AD9" w:rsidRDefault="00055F61" w:rsidP="00055F61">
            <w:pPr>
              <w:spacing w:line="288" w:lineRule="auto"/>
              <w:jc w:val="left"/>
              <w:rPr>
                <w:rFonts w:ascii="Calibri" w:hAnsi="Calibri" w:cs="Calibri"/>
                <w:sz w:val="22"/>
                <w:szCs w:val="22"/>
              </w:rPr>
            </w:pPr>
            <w:r w:rsidRPr="00AB6AD9">
              <w:rPr>
                <w:rFonts w:ascii="Calibri" w:hAnsi="Calibri" w:cs="Calibri"/>
                <w:sz w:val="22"/>
                <w:szCs w:val="22"/>
              </w:rPr>
              <w:t>Jméno (název</w:t>
            </w:r>
            <w:proofErr w:type="gramStart"/>
            <w:r w:rsidRPr="00AB6AD9">
              <w:rPr>
                <w:rFonts w:ascii="Calibri" w:hAnsi="Calibri" w:cs="Calibri"/>
                <w:sz w:val="22"/>
                <w:szCs w:val="22"/>
              </w:rPr>
              <w:t>),  sídlo</w:t>
            </w:r>
            <w:proofErr w:type="gramEnd"/>
            <w:r w:rsidRPr="00AB6AD9">
              <w:rPr>
                <w:rFonts w:ascii="Calibri" w:hAnsi="Calibri" w:cs="Calibri"/>
                <w:sz w:val="22"/>
                <w:szCs w:val="22"/>
              </w:rPr>
              <w:t xml:space="preserve"> (adresa)</w:t>
            </w:r>
            <w:r>
              <w:rPr>
                <w:rFonts w:ascii="Calibri" w:hAnsi="Calibri" w:cs="Calibri"/>
                <w:sz w:val="22"/>
                <w:szCs w:val="22"/>
              </w:rPr>
              <w:t xml:space="preserve"> zpracovatele dokumentace:</w:t>
            </w:r>
          </w:p>
        </w:tc>
        <w:tc>
          <w:tcPr>
            <w:tcW w:w="7061"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0B5A8661" w14:textId="77777777" w:rsidR="00055F61" w:rsidRPr="00AB6AD9" w:rsidRDefault="00055F61" w:rsidP="00055F61">
            <w:pPr>
              <w:spacing w:line="288" w:lineRule="auto"/>
              <w:rPr>
                <w:rFonts w:ascii="Calibri" w:eastAsia="Calibri" w:hAnsi="Calibri" w:cs="Calibri"/>
                <w:b/>
                <w:bCs/>
                <w:sz w:val="22"/>
                <w:szCs w:val="22"/>
              </w:rPr>
            </w:pPr>
            <w:r w:rsidRPr="00AB6AD9">
              <w:rPr>
                <w:rFonts w:ascii="Calibri" w:hAnsi="Calibri" w:cs="Calibri"/>
                <w:b/>
                <w:bCs/>
                <w:sz w:val="22"/>
                <w:szCs w:val="22"/>
              </w:rPr>
              <w:t>ATRIS s.r.o.</w:t>
            </w:r>
          </w:p>
          <w:p w14:paraId="2AE1FFD8" w14:textId="77777777" w:rsidR="00055F61" w:rsidRPr="00AB6AD9" w:rsidRDefault="00055F61" w:rsidP="00055F61">
            <w:pPr>
              <w:tabs>
                <w:tab w:val="left" w:pos="360"/>
                <w:tab w:val="left" w:pos="2977"/>
              </w:tabs>
              <w:spacing w:line="288" w:lineRule="auto"/>
              <w:rPr>
                <w:rFonts w:ascii="Calibri" w:eastAsia="Calibri" w:hAnsi="Calibri" w:cs="Calibri"/>
                <w:sz w:val="22"/>
                <w:szCs w:val="22"/>
              </w:rPr>
            </w:pPr>
            <w:r w:rsidRPr="00AB6AD9">
              <w:rPr>
                <w:rFonts w:ascii="Calibri" w:hAnsi="Calibri" w:cs="Calibri"/>
                <w:sz w:val="22"/>
                <w:szCs w:val="22"/>
              </w:rPr>
              <w:t>Občanská 1116/18, Slezská Ostrava, 710 00 Ostrava</w:t>
            </w:r>
          </w:p>
          <w:p w14:paraId="3B20DBAF" w14:textId="7D33CBFD" w:rsidR="00055F61" w:rsidRDefault="00055F61" w:rsidP="00055F61">
            <w:pPr>
              <w:pStyle w:val="Stednmka21"/>
              <w:tabs>
                <w:tab w:val="left" w:pos="2977"/>
              </w:tabs>
              <w:jc w:val="left"/>
              <w:rPr>
                <w:rFonts w:ascii="Calibri" w:hAnsi="Calibri" w:cs="Calibri"/>
                <w:b/>
                <w:bCs/>
                <w:sz w:val="22"/>
                <w:szCs w:val="22"/>
                <w:lang w:eastAsia="en-US"/>
              </w:rPr>
            </w:pPr>
          </w:p>
        </w:tc>
      </w:tr>
    </w:tbl>
    <w:p w14:paraId="56DB225A" w14:textId="77777777" w:rsidR="009C68A1" w:rsidRPr="00AB6AD9" w:rsidRDefault="009C68A1" w:rsidP="009C68A1">
      <w:pPr>
        <w:tabs>
          <w:tab w:val="left" w:pos="360"/>
          <w:tab w:val="left" w:pos="2977"/>
        </w:tabs>
        <w:spacing w:line="288" w:lineRule="auto"/>
        <w:rPr>
          <w:rFonts w:ascii="Calibri" w:eastAsia="Calibri" w:hAnsi="Calibri" w:cs="Calibri"/>
          <w:sz w:val="22"/>
          <w:szCs w:val="22"/>
        </w:rPr>
      </w:pPr>
    </w:p>
    <w:p w14:paraId="2FC1CD4F" w14:textId="4FC60027" w:rsidR="002056F4" w:rsidRPr="00C55F00" w:rsidRDefault="00156AA1" w:rsidP="009C68A1">
      <w:pPr>
        <w:numPr>
          <w:ilvl w:val="0"/>
          <w:numId w:val="4"/>
        </w:numPr>
        <w:spacing w:line="288" w:lineRule="auto"/>
        <w:rPr>
          <w:rFonts w:ascii="Calibri" w:hAnsi="Calibri" w:cs="Calibri"/>
          <w:b/>
          <w:bCs/>
          <w:sz w:val="22"/>
          <w:szCs w:val="22"/>
        </w:rPr>
      </w:pPr>
      <w:r>
        <w:rPr>
          <w:rFonts w:ascii="Calibri" w:hAnsi="Calibri" w:cs="Calibri"/>
          <w:b/>
          <w:bCs/>
          <w:sz w:val="22"/>
          <w:szCs w:val="22"/>
          <w:u w:val="single"/>
        </w:rPr>
        <w:t xml:space="preserve">Technický popis stavby </w:t>
      </w:r>
    </w:p>
    <w:p w14:paraId="38EE17C8" w14:textId="06EA7FB8" w:rsidR="00D05C62" w:rsidRDefault="001E6BE9" w:rsidP="00D05C62">
      <w:pPr>
        <w:ind w:left="709"/>
        <w:rPr>
          <w:rFonts w:ascii="Calibri" w:hAnsi="Calibri" w:cs="Calibri"/>
          <w:sz w:val="22"/>
          <w:szCs w:val="22"/>
        </w:rPr>
      </w:pPr>
      <w:r>
        <w:rPr>
          <w:rFonts w:ascii="Calibri" w:hAnsi="Calibri" w:cs="Calibri"/>
          <w:sz w:val="22"/>
          <w:szCs w:val="22"/>
        </w:rPr>
        <w:t>Jedná se opravu bytů po povodni.</w:t>
      </w:r>
    </w:p>
    <w:p w14:paraId="524C8770" w14:textId="23148462" w:rsidR="00286B6A" w:rsidRDefault="00286B6A" w:rsidP="00182DD2">
      <w:pPr>
        <w:rPr>
          <w:rFonts w:ascii="Calibri" w:hAnsi="Calibri" w:cs="Calibri"/>
          <w:b/>
          <w:sz w:val="22"/>
          <w:szCs w:val="22"/>
        </w:rPr>
      </w:pPr>
    </w:p>
    <w:p w14:paraId="2EB1A7F5" w14:textId="660A5004" w:rsidR="00182DD2" w:rsidRDefault="001E6BE9" w:rsidP="00D05C62">
      <w:pPr>
        <w:ind w:left="709"/>
        <w:rPr>
          <w:rFonts w:ascii="Calibri" w:hAnsi="Calibri" w:cs="Calibri"/>
          <w:bCs/>
          <w:sz w:val="22"/>
          <w:szCs w:val="22"/>
        </w:rPr>
      </w:pPr>
      <w:r>
        <w:rPr>
          <w:rFonts w:ascii="Calibri" w:hAnsi="Calibri" w:cs="Calibri"/>
          <w:bCs/>
          <w:sz w:val="22"/>
          <w:szCs w:val="22"/>
        </w:rPr>
        <w:t>Po provedení zajišťovacích prací (vysušení objektu, vybourání poškozených podlah, oškrábání maleb apod.) budou provedeny stavební práce v </w:t>
      </w:r>
      <w:proofErr w:type="gramStart"/>
      <w:r>
        <w:rPr>
          <w:rFonts w:ascii="Calibri" w:hAnsi="Calibri" w:cs="Calibri"/>
          <w:bCs/>
          <w:sz w:val="22"/>
          <w:szCs w:val="22"/>
        </w:rPr>
        <w:t>rozsahu :</w:t>
      </w:r>
      <w:proofErr w:type="gramEnd"/>
      <w:r>
        <w:rPr>
          <w:rFonts w:ascii="Calibri" w:hAnsi="Calibri" w:cs="Calibri"/>
          <w:bCs/>
          <w:sz w:val="22"/>
          <w:szCs w:val="22"/>
        </w:rPr>
        <w:t xml:space="preserve"> </w:t>
      </w:r>
    </w:p>
    <w:p w14:paraId="6A061D5E" w14:textId="2B54BD1A" w:rsidR="001E6BE9" w:rsidRDefault="001E6BE9" w:rsidP="00D05C62">
      <w:pPr>
        <w:ind w:left="709"/>
        <w:rPr>
          <w:rFonts w:ascii="Calibri" w:hAnsi="Calibri" w:cs="Calibri"/>
          <w:bCs/>
          <w:sz w:val="22"/>
          <w:szCs w:val="22"/>
        </w:rPr>
      </w:pPr>
    </w:p>
    <w:p w14:paraId="5982E9E2" w14:textId="3CB8BB2F" w:rsidR="001E6BE9" w:rsidRDefault="003E3049" w:rsidP="001E6BE9">
      <w:pPr>
        <w:pStyle w:val="Odstavecseseznamem"/>
        <w:numPr>
          <w:ilvl w:val="0"/>
          <w:numId w:val="12"/>
        </w:numPr>
        <w:rPr>
          <w:rFonts w:ascii="Calibri" w:hAnsi="Calibri" w:cs="Calibri"/>
          <w:bCs/>
          <w:sz w:val="22"/>
          <w:szCs w:val="22"/>
        </w:rPr>
      </w:pPr>
      <w:r>
        <w:rPr>
          <w:rFonts w:ascii="Calibri" w:hAnsi="Calibri" w:cs="Calibri"/>
          <w:bCs/>
          <w:noProof/>
          <w:sz w:val="22"/>
          <w:szCs w:val="22"/>
        </w:rPr>
        <w:drawing>
          <wp:anchor distT="0" distB="0" distL="114300" distR="114300" simplePos="0" relativeHeight="251672576" behindDoc="0" locked="0" layoutInCell="1" allowOverlap="1" wp14:anchorId="36B07F75" wp14:editId="2443D642">
            <wp:simplePos x="0" y="0"/>
            <wp:positionH relativeFrom="column">
              <wp:posOffset>678815</wp:posOffset>
            </wp:positionH>
            <wp:positionV relativeFrom="paragraph">
              <wp:posOffset>511175</wp:posOffset>
            </wp:positionV>
            <wp:extent cx="2710815" cy="2033270"/>
            <wp:effectExtent l="0" t="0" r="0" b="0"/>
            <wp:wrapTopAndBottom/>
            <wp:docPr id="1473037690"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3037690" name="Obrázek 1473037690"/>
                    <pic:cNvPicPr/>
                  </pic:nvPicPr>
                  <pic:blipFill>
                    <a:blip r:embed="rId8">
                      <a:extLst>
                        <a:ext uri="{28A0092B-C50C-407E-A947-70E740481C1C}">
                          <a14:useLocalDpi xmlns:a14="http://schemas.microsoft.com/office/drawing/2010/main" val="0"/>
                        </a:ext>
                      </a:extLst>
                    </a:blip>
                    <a:stretch>
                      <a:fillRect/>
                    </a:stretch>
                  </pic:blipFill>
                  <pic:spPr>
                    <a:xfrm>
                      <a:off x="0" y="0"/>
                      <a:ext cx="2710815" cy="2033270"/>
                    </a:xfrm>
                    <a:prstGeom prst="rect">
                      <a:avLst/>
                    </a:prstGeom>
                  </pic:spPr>
                </pic:pic>
              </a:graphicData>
            </a:graphic>
            <wp14:sizeRelH relativeFrom="page">
              <wp14:pctWidth>0</wp14:pctWidth>
            </wp14:sizeRelH>
            <wp14:sizeRelV relativeFrom="page">
              <wp14:pctHeight>0</wp14:pctHeight>
            </wp14:sizeRelV>
          </wp:anchor>
        </w:drawing>
      </w:r>
      <w:r>
        <w:rPr>
          <w:rFonts w:ascii="Calibri" w:hAnsi="Calibri" w:cs="Calibri"/>
          <w:bCs/>
          <w:noProof/>
          <w:sz w:val="22"/>
          <w:szCs w:val="22"/>
        </w:rPr>
        <w:drawing>
          <wp:anchor distT="0" distB="0" distL="114300" distR="114300" simplePos="0" relativeHeight="251673600" behindDoc="0" locked="0" layoutInCell="1" allowOverlap="1" wp14:anchorId="550AEBF0" wp14:editId="72BCFC8C">
            <wp:simplePos x="0" y="0"/>
            <wp:positionH relativeFrom="column">
              <wp:posOffset>3665386</wp:posOffset>
            </wp:positionH>
            <wp:positionV relativeFrom="paragraph">
              <wp:posOffset>539059</wp:posOffset>
            </wp:positionV>
            <wp:extent cx="2712085" cy="2033905"/>
            <wp:effectExtent l="0" t="0" r="5715" b="0"/>
            <wp:wrapTopAndBottom/>
            <wp:docPr id="2051512207" name="Obrázek 3" descr="Obsah obrázku zeď, interiér, omítka, strop&#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512207" name="Obrázek 3" descr="Obsah obrázku zeď, interiér, omítka, strop&#10;&#10;Popis byl vytvořen automaticky"/>
                    <pic:cNvPicPr/>
                  </pic:nvPicPr>
                  <pic:blipFill>
                    <a:blip r:embed="rId9">
                      <a:extLst>
                        <a:ext uri="{28A0092B-C50C-407E-A947-70E740481C1C}">
                          <a14:useLocalDpi xmlns:a14="http://schemas.microsoft.com/office/drawing/2010/main" val="0"/>
                        </a:ext>
                      </a:extLst>
                    </a:blip>
                    <a:stretch>
                      <a:fillRect/>
                    </a:stretch>
                  </pic:blipFill>
                  <pic:spPr>
                    <a:xfrm>
                      <a:off x="0" y="0"/>
                      <a:ext cx="2712085" cy="2033905"/>
                    </a:xfrm>
                    <a:prstGeom prst="rect">
                      <a:avLst/>
                    </a:prstGeom>
                  </pic:spPr>
                </pic:pic>
              </a:graphicData>
            </a:graphic>
            <wp14:sizeRelH relativeFrom="page">
              <wp14:pctWidth>0</wp14:pctWidth>
            </wp14:sizeRelH>
            <wp14:sizeRelV relativeFrom="page">
              <wp14:pctHeight>0</wp14:pctHeight>
            </wp14:sizeRelV>
          </wp:anchor>
        </w:drawing>
      </w:r>
      <w:r w:rsidR="001E6BE9">
        <w:rPr>
          <w:rFonts w:ascii="Calibri" w:hAnsi="Calibri" w:cs="Calibri"/>
          <w:bCs/>
          <w:sz w:val="22"/>
          <w:szCs w:val="22"/>
        </w:rPr>
        <w:t>Oprava omítek z </w:t>
      </w:r>
      <w:proofErr w:type="gramStart"/>
      <w:r w:rsidR="001E6BE9">
        <w:rPr>
          <w:rFonts w:ascii="Calibri" w:hAnsi="Calibri" w:cs="Calibri"/>
          <w:bCs/>
          <w:sz w:val="22"/>
          <w:szCs w:val="22"/>
        </w:rPr>
        <w:t>30%</w:t>
      </w:r>
      <w:proofErr w:type="gramEnd"/>
      <w:r w:rsidR="001E6BE9">
        <w:rPr>
          <w:rFonts w:ascii="Calibri" w:hAnsi="Calibri" w:cs="Calibri"/>
          <w:bCs/>
          <w:sz w:val="22"/>
          <w:szCs w:val="22"/>
        </w:rPr>
        <w:t xml:space="preserve"> v pásu 1 m od podlahy – nesoudržné části budou oklepány, bude doplněna hrubá jádrová omítka vč. štukové vrstvy </w:t>
      </w:r>
    </w:p>
    <w:p w14:paraId="7359AF63" w14:textId="3A95FB24" w:rsidR="00CE1CDF" w:rsidRDefault="00CE1CDF" w:rsidP="009B50DA">
      <w:pPr>
        <w:ind w:left="1069"/>
        <w:rPr>
          <w:rFonts w:ascii="Calibri" w:hAnsi="Calibri" w:cs="Calibri"/>
          <w:bCs/>
          <w:sz w:val="22"/>
          <w:szCs w:val="22"/>
        </w:rPr>
      </w:pPr>
    </w:p>
    <w:p w14:paraId="702926C0" w14:textId="01D22CD5" w:rsidR="001E6BE9" w:rsidRPr="003E3049" w:rsidRDefault="001E6BE9" w:rsidP="003E3049">
      <w:pPr>
        <w:rPr>
          <w:rFonts w:ascii="Calibri" w:hAnsi="Calibri" w:cs="Calibri"/>
          <w:bCs/>
          <w:sz w:val="22"/>
          <w:szCs w:val="22"/>
        </w:rPr>
      </w:pPr>
    </w:p>
    <w:p w14:paraId="60B3D2AB" w14:textId="6D79619A" w:rsidR="001E6BE9" w:rsidRDefault="001E6BE9" w:rsidP="001E6BE9">
      <w:pPr>
        <w:pStyle w:val="Odstavecseseznamem"/>
        <w:numPr>
          <w:ilvl w:val="0"/>
          <w:numId w:val="12"/>
        </w:numPr>
        <w:rPr>
          <w:rFonts w:ascii="Calibri" w:hAnsi="Calibri" w:cs="Calibri"/>
          <w:bCs/>
          <w:sz w:val="22"/>
          <w:szCs w:val="22"/>
        </w:rPr>
      </w:pPr>
      <w:r>
        <w:rPr>
          <w:rFonts w:ascii="Calibri" w:hAnsi="Calibri" w:cs="Calibri"/>
          <w:bCs/>
          <w:sz w:val="22"/>
          <w:szCs w:val="22"/>
        </w:rPr>
        <w:t xml:space="preserve">Na SDK příčkách bude doplněno SDK opláštění stěn </w:t>
      </w:r>
      <w:r w:rsidR="005E1AF0">
        <w:rPr>
          <w:rFonts w:ascii="Calibri" w:hAnsi="Calibri" w:cs="Calibri"/>
          <w:bCs/>
          <w:sz w:val="22"/>
          <w:szCs w:val="22"/>
        </w:rPr>
        <w:t xml:space="preserve">vč. doplnění tepelné izolace z minerální vlny </w:t>
      </w:r>
      <w:r>
        <w:rPr>
          <w:rFonts w:ascii="Calibri" w:hAnsi="Calibri" w:cs="Calibri"/>
          <w:bCs/>
          <w:sz w:val="22"/>
          <w:szCs w:val="22"/>
        </w:rPr>
        <w:t xml:space="preserve">cca 600 mm od podlahy, vč. 2x tmelení a broušení </w:t>
      </w:r>
    </w:p>
    <w:p w14:paraId="3F9489CE" w14:textId="28C2E874" w:rsidR="001E6BE9" w:rsidRPr="00AA14F8" w:rsidRDefault="001E6BE9" w:rsidP="00AA14F8">
      <w:pPr>
        <w:rPr>
          <w:rFonts w:ascii="Calibri" w:hAnsi="Calibri" w:cs="Calibri"/>
          <w:bCs/>
          <w:sz w:val="22"/>
          <w:szCs w:val="22"/>
        </w:rPr>
      </w:pPr>
    </w:p>
    <w:p w14:paraId="3870FD64" w14:textId="2D1244EB" w:rsidR="005E1AF0" w:rsidRDefault="005E1AF0" w:rsidP="005E1AF0">
      <w:pPr>
        <w:pStyle w:val="Odstavecseseznamem"/>
        <w:numPr>
          <w:ilvl w:val="0"/>
          <w:numId w:val="12"/>
        </w:numPr>
        <w:rPr>
          <w:rFonts w:ascii="Calibri" w:hAnsi="Calibri" w:cs="Calibri"/>
          <w:bCs/>
          <w:sz w:val="22"/>
          <w:szCs w:val="22"/>
        </w:rPr>
      </w:pPr>
      <w:r>
        <w:rPr>
          <w:rFonts w:ascii="Calibri" w:hAnsi="Calibri" w:cs="Calibri"/>
          <w:bCs/>
          <w:sz w:val="22"/>
          <w:szCs w:val="22"/>
        </w:rPr>
        <w:t xml:space="preserve">Vstupní dveře do bytu budou demontovány. Budou osazeny nové vstupní interiérové protipožární dveře s požární odolností EI 30, zvukový útlum min. 32 dB, stávající kování bude demontováno a namontováno na nové </w:t>
      </w:r>
      <w:proofErr w:type="gramStart"/>
      <w:r>
        <w:rPr>
          <w:rFonts w:ascii="Calibri" w:hAnsi="Calibri" w:cs="Calibri"/>
          <w:bCs/>
          <w:sz w:val="22"/>
          <w:szCs w:val="22"/>
        </w:rPr>
        <w:t>dveře,  dekor</w:t>
      </w:r>
      <w:proofErr w:type="gramEnd"/>
      <w:r>
        <w:rPr>
          <w:rFonts w:ascii="Calibri" w:hAnsi="Calibri" w:cs="Calibri"/>
          <w:bCs/>
          <w:sz w:val="22"/>
          <w:szCs w:val="22"/>
        </w:rPr>
        <w:t xml:space="preserve"> dveří a barva zárubní dle stávajících dveří .</w:t>
      </w:r>
    </w:p>
    <w:p w14:paraId="61B5BF77" w14:textId="0E2707A2" w:rsidR="005E1AF0" w:rsidRPr="00512296" w:rsidRDefault="005E1AF0" w:rsidP="005E1AF0">
      <w:pPr>
        <w:pStyle w:val="Odstavecseseznamem"/>
        <w:rPr>
          <w:rFonts w:ascii="Calibri" w:hAnsi="Calibri" w:cs="Calibri"/>
          <w:bCs/>
          <w:sz w:val="22"/>
          <w:szCs w:val="22"/>
        </w:rPr>
      </w:pPr>
    </w:p>
    <w:p w14:paraId="147F25C7" w14:textId="7E9452D5" w:rsidR="005E1AF0" w:rsidRPr="00512296" w:rsidRDefault="005E1AF0" w:rsidP="005E1AF0">
      <w:pPr>
        <w:pStyle w:val="Odstavecseseznamem"/>
        <w:ind w:left="1069"/>
        <w:rPr>
          <w:rFonts w:ascii="Calibri" w:hAnsi="Calibri" w:cs="Calibri"/>
          <w:bCs/>
          <w:sz w:val="22"/>
          <w:szCs w:val="22"/>
        </w:rPr>
      </w:pPr>
      <w:r>
        <w:rPr>
          <w:rFonts w:ascii="Calibri" w:hAnsi="Calibri" w:cs="Calibri"/>
          <w:bCs/>
          <w:sz w:val="22"/>
          <w:szCs w:val="22"/>
        </w:rPr>
        <w:t xml:space="preserve">Stávající zárubeň bude očištěna, odmaštěna a bude proveden nový nátěr.  </w:t>
      </w:r>
      <w:r w:rsidRPr="00512296">
        <w:rPr>
          <w:rFonts w:ascii="Calibri" w:hAnsi="Calibri" w:cs="Calibri"/>
          <w:bCs/>
          <w:sz w:val="22"/>
          <w:szCs w:val="22"/>
        </w:rPr>
        <w:t xml:space="preserve">Před zadáním do výroby musí být barva zárubně a dekor dveří odsouhlasen objednatelem </w:t>
      </w:r>
    </w:p>
    <w:p w14:paraId="7E7B19A1" w14:textId="310ED32D" w:rsidR="00325674" w:rsidRDefault="00325674" w:rsidP="00325674">
      <w:pPr>
        <w:rPr>
          <w:rFonts w:ascii="Calibri" w:hAnsi="Calibri" w:cs="Calibri"/>
          <w:bCs/>
          <w:sz w:val="22"/>
          <w:szCs w:val="22"/>
        </w:rPr>
      </w:pPr>
    </w:p>
    <w:p w14:paraId="594405D9" w14:textId="18270CAD" w:rsidR="00CE1CDF" w:rsidRDefault="00CE1CDF" w:rsidP="00CE1CDF">
      <w:pPr>
        <w:rPr>
          <w:rFonts w:ascii="Calibri" w:hAnsi="Calibri" w:cs="Calibri"/>
          <w:bCs/>
          <w:sz w:val="22"/>
          <w:szCs w:val="22"/>
        </w:rPr>
      </w:pPr>
    </w:p>
    <w:p w14:paraId="74C501E5" w14:textId="4C05FCFD" w:rsidR="00CE1CDF" w:rsidRDefault="003E3049" w:rsidP="00CE1CDF">
      <w:pPr>
        <w:pStyle w:val="Odstavecseseznamem"/>
        <w:numPr>
          <w:ilvl w:val="0"/>
          <w:numId w:val="12"/>
        </w:numPr>
        <w:rPr>
          <w:rFonts w:ascii="Calibri" w:hAnsi="Calibri" w:cs="Calibri"/>
          <w:bCs/>
          <w:sz w:val="22"/>
          <w:szCs w:val="22"/>
        </w:rPr>
      </w:pPr>
      <w:r>
        <w:rPr>
          <w:rFonts w:ascii="Calibri" w:hAnsi="Calibri" w:cs="Calibri"/>
          <w:bCs/>
          <w:noProof/>
          <w:sz w:val="22"/>
          <w:szCs w:val="22"/>
        </w:rPr>
        <w:drawing>
          <wp:anchor distT="0" distB="0" distL="114300" distR="114300" simplePos="0" relativeHeight="251675648" behindDoc="0" locked="0" layoutInCell="1" allowOverlap="1" wp14:anchorId="2E884C7D" wp14:editId="23E61E96">
            <wp:simplePos x="0" y="0"/>
            <wp:positionH relativeFrom="column">
              <wp:posOffset>3486150</wp:posOffset>
            </wp:positionH>
            <wp:positionV relativeFrom="paragraph">
              <wp:posOffset>281940</wp:posOffset>
            </wp:positionV>
            <wp:extent cx="2510155" cy="1882140"/>
            <wp:effectExtent l="0" t="0" r="4445" b="0"/>
            <wp:wrapTopAndBottom/>
            <wp:docPr id="1595913188" name="Obrázek 5" descr="Obsah obrázku budova, interiér, okno, zeď&#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5913188" name="Obrázek 5" descr="Obsah obrázku budova, interiér, okno, zeď&#10;&#10;Popis byl vytvořen automaticky"/>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10155" cy="1882140"/>
                    </a:xfrm>
                    <a:prstGeom prst="rect">
                      <a:avLst/>
                    </a:prstGeom>
                  </pic:spPr>
                </pic:pic>
              </a:graphicData>
            </a:graphic>
            <wp14:sizeRelH relativeFrom="page">
              <wp14:pctWidth>0</wp14:pctWidth>
            </wp14:sizeRelH>
            <wp14:sizeRelV relativeFrom="page">
              <wp14:pctHeight>0</wp14:pctHeight>
            </wp14:sizeRelV>
          </wp:anchor>
        </w:drawing>
      </w:r>
      <w:r>
        <w:rPr>
          <w:rFonts w:ascii="Calibri" w:hAnsi="Calibri" w:cs="Calibri"/>
          <w:bCs/>
          <w:noProof/>
          <w:sz w:val="22"/>
          <w:szCs w:val="22"/>
        </w:rPr>
        <w:drawing>
          <wp:anchor distT="0" distB="0" distL="114300" distR="114300" simplePos="0" relativeHeight="251674624" behindDoc="0" locked="0" layoutInCell="1" allowOverlap="1" wp14:anchorId="035049F0" wp14:editId="1ABB70E1">
            <wp:simplePos x="0" y="0"/>
            <wp:positionH relativeFrom="column">
              <wp:posOffset>758190</wp:posOffset>
            </wp:positionH>
            <wp:positionV relativeFrom="paragraph">
              <wp:posOffset>281940</wp:posOffset>
            </wp:positionV>
            <wp:extent cx="2515235" cy="1885950"/>
            <wp:effectExtent l="0" t="0" r="0" b="6350"/>
            <wp:wrapTopAndBottom/>
            <wp:docPr id="967688029" name="Obrázek 4" descr="Obsah obrázku Elektrické vedení, zeď, interiér, Elektrické napájení&#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7688029" name="Obrázek 4" descr="Obsah obrázku Elektrické vedení, zeď, interiér, Elektrické napájení&#10;&#10;Popis byl vytvořen automaticky"/>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515235" cy="1885950"/>
                    </a:xfrm>
                    <a:prstGeom prst="rect">
                      <a:avLst/>
                    </a:prstGeom>
                  </pic:spPr>
                </pic:pic>
              </a:graphicData>
            </a:graphic>
            <wp14:sizeRelH relativeFrom="page">
              <wp14:pctWidth>0</wp14:pctWidth>
            </wp14:sizeRelH>
            <wp14:sizeRelV relativeFrom="page">
              <wp14:pctHeight>0</wp14:pctHeight>
            </wp14:sizeRelV>
          </wp:anchor>
        </w:drawing>
      </w:r>
      <w:r w:rsidR="00CE1CDF">
        <w:rPr>
          <w:rFonts w:ascii="Calibri" w:hAnsi="Calibri" w:cs="Calibri"/>
          <w:bCs/>
          <w:sz w:val="22"/>
          <w:szCs w:val="22"/>
        </w:rPr>
        <w:t xml:space="preserve">V chodbě bude doplněn keramický sokl, formát a odstín bude vybrán dle stávající dlažby </w:t>
      </w:r>
    </w:p>
    <w:p w14:paraId="40ED2858" w14:textId="175C0ED1" w:rsidR="00AA14F8" w:rsidRDefault="00AA14F8" w:rsidP="00AA14F8">
      <w:pPr>
        <w:pStyle w:val="Odstavecseseznamem"/>
        <w:ind w:left="1069"/>
        <w:rPr>
          <w:rFonts w:ascii="Calibri" w:hAnsi="Calibri" w:cs="Calibri"/>
          <w:bCs/>
          <w:sz w:val="22"/>
          <w:szCs w:val="22"/>
        </w:rPr>
      </w:pPr>
    </w:p>
    <w:p w14:paraId="5D698579" w14:textId="4FEC2251" w:rsidR="00CE1CDF" w:rsidRPr="009B50DA" w:rsidRDefault="00CE1CDF" w:rsidP="009B50DA">
      <w:pPr>
        <w:ind w:left="1069"/>
        <w:rPr>
          <w:rFonts w:ascii="Calibri" w:hAnsi="Calibri" w:cs="Calibri"/>
          <w:bCs/>
          <w:sz w:val="22"/>
          <w:szCs w:val="22"/>
        </w:rPr>
      </w:pPr>
    </w:p>
    <w:p w14:paraId="2BC31A78" w14:textId="21063257" w:rsidR="001E6BE9" w:rsidRDefault="001E6BE9" w:rsidP="001E6BE9">
      <w:pPr>
        <w:rPr>
          <w:rFonts w:ascii="Calibri" w:hAnsi="Calibri" w:cs="Calibri"/>
          <w:bCs/>
          <w:sz w:val="22"/>
          <w:szCs w:val="22"/>
        </w:rPr>
      </w:pPr>
    </w:p>
    <w:p w14:paraId="3E7B131D" w14:textId="228E27C8" w:rsidR="00F04BC3" w:rsidRDefault="00300496" w:rsidP="001E6BE9">
      <w:pPr>
        <w:pStyle w:val="Odstavecseseznamem"/>
        <w:numPr>
          <w:ilvl w:val="0"/>
          <w:numId w:val="12"/>
        </w:numPr>
        <w:rPr>
          <w:rFonts w:ascii="Calibri" w:hAnsi="Calibri" w:cs="Calibri"/>
          <w:bCs/>
          <w:sz w:val="22"/>
          <w:szCs w:val="22"/>
        </w:rPr>
      </w:pPr>
      <w:r>
        <w:rPr>
          <w:rFonts w:ascii="Calibri" w:hAnsi="Calibri" w:cs="Calibri"/>
          <w:bCs/>
          <w:sz w:val="22"/>
          <w:szCs w:val="22"/>
        </w:rPr>
        <w:t xml:space="preserve">Bude provedena </w:t>
      </w:r>
      <w:r w:rsidR="00F04BC3">
        <w:rPr>
          <w:rFonts w:ascii="Calibri" w:hAnsi="Calibri" w:cs="Calibri"/>
          <w:bCs/>
          <w:sz w:val="22"/>
          <w:szCs w:val="22"/>
        </w:rPr>
        <w:t xml:space="preserve">nová skladba podlahy </w:t>
      </w:r>
      <w:r w:rsidR="003E3049">
        <w:rPr>
          <w:rFonts w:ascii="Calibri" w:hAnsi="Calibri" w:cs="Calibri"/>
          <w:bCs/>
          <w:sz w:val="22"/>
          <w:szCs w:val="22"/>
        </w:rPr>
        <w:t>v obývacím pokoji a kuchyni</w:t>
      </w:r>
      <w:r w:rsidR="00F04BC3">
        <w:rPr>
          <w:rFonts w:ascii="Calibri" w:hAnsi="Calibri" w:cs="Calibri"/>
          <w:bCs/>
          <w:sz w:val="22"/>
          <w:szCs w:val="22"/>
        </w:rPr>
        <w:t>– před pokládkou nové skladby bude provedeno vyčištění a kontrola podkladu. Přechod mezi stěnou a podlahou bude do výšky úrovně podlahy opatřen reaktivně tuhnoucí vysoce flexibilní těsnící stěrkou.</w:t>
      </w:r>
    </w:p>
    <w:p w14:paraId="7EBDEEBA" w14:textId="31B8420C" w:rsidR="00967377" w:rsidRDefault="00967377" w:rsidP="00F04BC3">
      <w:pPr>
        <w:pStyle w:val="Odstavecseseznamem"/>
        <w:ind w:left="1069"/>
        <w:rPr>
          <w:rFonts w:ascii="Calibri" w:hAnsi="Calibri" w:cs="Calibri"/>
          <w:bCs/>
          <w:sz w:val="22"/>
          <w:szCs w:val="22"/>
        </w:rPr>
      </w:pPr>
    </w:p>
    <w:p w14:paraId="0BBC8F72" w14:textId="05E9FB47" w:rsidR="002F7176" w:rsidRDefault="002F7176" w:rsidP="002F7176">
      <w:pPr>
        <w:pStyle w:val="Odstavecseseznamem"/>
        <w:ind w:left="1069"/>
        <w:rPr>
          <w:rFonts w:ascii="Calibri" w:hAnsi="Calibri" w:cs="Calibri"/>
          <w:bCs/>
          <w:sz w:val="22"/>
          <w:szCs w:val="22"/>
        </w:rPr>
      </w:pPr>
      <w:r>
        <w:rPr>
          <w:rFonts w:ascii="Calibri" w:hAnsi="Calibri" w:cs="Calibri"/>
          <w:bCs/>
          <w:sz w:val="22"/>
          <w:szCs w:val="22"/>
        </w:rPr>
        <w:t xml:space="preserve">Nová skladba podlahy </w:t>
      </w:r>
    </w:p>
    <w:p w14:paraId="5BD7B79E" w14:textId="359EEE68" w:rsidR="002F7176" w:rsidRDefault="002F7176" w:rsidP="002F7176">
      <w:pPr>
        <w:pStyle w:val="Odstavecseseznamem"/>
        <w:ind w:left="1069"/>
        <w:rPr>
          <w:rFonts w:ascii="Calibri" w:hAnsi="Calibri" w:cs="Calibri"/>
          <w:bCs/>
          <w:sz w:val="22"/>
          <w:szCs w:val="22"/>
        </w:rPr>
      </w:pPr>
    </w:p>
    <w:p w14:paraId="7DAC12DE" w14:textId="0F7B60BB" w:rsidR="002F7176" w:rsidRDefault="002F7176" w:rsidP="002F7176">
      <w:pPr>
        <w:pStyle w:val="Odstavecseseznamem"/>
        <w:ind w:left="1069"/>
        <w:rPr>
          <w:rFonts w:ascii="Calibri" w:hAnsi="Calibri" w:cs="Calibri"/>
          <w:bCs/>
          <w:sz w:val="22"/>
          <w:szCs w:val="22"/>
        </w:rPr>
      </w:pPr>
      <w:r>
        <w:rPr>
          <w:rFonts w:ascii="Calibri" w:hAnsi="Calibri" w:cs="Calibri"/>
          <w:bCs/>
          <w:sz w:val="22"/>
          <w:szCs w:val="22"/>
        </w:rPr>
        <w:t xml:space="preserve">Vinylové SPC dílce systém CLICK odstín dub, přesný odstín vyvzorkován před realizací zhotovitelem a odsouhlasen objednatelem </w:t>
      </w:r>
    </w:p>
    <w:p w14:paraId="4D5CD31F" w14:textId="3F18F230" w:rsidR="002F7176" w:rsidRDefault="002F7176" w:rsidP="002F7176">
      <w:pPr>
        <w:pStyle w:val="Odstavecseseznamem"/>
        <w:ind w:left="1069"/>
        <w:rPr>
          <w:rFonts w:ascii="Calibri" w:hAnsi="Calibri" w:cs="Calibri"/>
          <w:bCs/>
          <w:sz w:val="22"/>
          <w:szCs w:val="22"/>
        </w:rPr>
      </w:pPr>
      <w:r>
        <w:rPr>
          <w:rFonts w:ascii="Calibri" w:hAnsi="Calibri" w:cs="Calibri"/>
          <w:bCs/>
          <w:sz w:val="22"/>
          <w:szCs w:val="22"/>
        </w:rPr>
        <w:t>Podložka pro vinylové dílce vhodná pro podlahové vytápění</w:t>
      </w:r>
    </w:p>
    <w:p w14:paraId="7D1C2B7E" w14:textId="5BB31B32" w:rsidR="002F7176" w:rsidRDefault="002F7176" w:rsidP="002F7176">
      <w:pPr>
        <w:pStyle w:val="Odstavecseseznamem"/>
        <w:ind w:left="1069"/>
        <w:rPr>
          <w:rFonts w:ascii="Calibri" w:hAnsi="Calibri" w:cs="Calibri"/>
          <w:bCs/>
          <w:sz w:val="22"/>
          <w:szCs w:val="22"/>
        </w:rPr>
      </w:pPr>
      <w:proofErr w:type="gramStart"/>
      <w:r>
        <w:rPr>
          <w:rFonts w:ascii="Calibri" w:hAnsi="Calibri" w:cs="Calibri"/>
          <w:bCs/>
          <w:sz w:val="22"/>
          <w:szCs w:val="22"/>
        </w:rPr>
        <w:t>Samonivelační  stěrka</w:t>
      </w:r>
      <w:proofErr w:type="gramEnd"/>
      <w:r>
        <w:rPr>
          <w:rFonts w:ascii="Calibri" w:hAnsi="Calibri" w:cs="Calibri"/>
          <w:bCs/>
          <w:sz w:val="22"/>
          <w:szCs w:val="22"/>
        </w:rPr>
        <w:t xml:space="preserve"> </w:t>
      </w:r>
      <w:proofErr w:type="spellStart"/>
      <w:r>
        <w:rPr>
          <w:rFonts w:ascii="Calibri" w:hAnsi="Calibri" w:cs="Calibri"/>
          <w:bCs/>
          <w:sz w:val="22"/>
          <w:szCs w:val="22"/>
        </w:rPr>
        <w:t>tl</w:t>
      </w:r>
      <w:proofErr w:type="spellEnd"/>
      <w:r>
        <w:rPr>
          <w:rFonts w:ascii="Calibri" w:hAnsi="Calibri" w:cs="Calibri"/>
          <w:bCs/>
          <w:sz w:val="22"/>
          <w:szCs w:val="22"/>
        </w:rPr>
        <w:t xml:space="preserve">. do 5 mm </w:t>
      </w:r>
    </w:p>
    <w:p w14:paraId="3CBD7BCE" w14:textId="77777777" w:rsidR="002F7176" w:rsidRDefault="002F7176" w:rsidP="002F7176">
      <w:pPr>
        <w:pStyle w:val="Odstavecseseznamem"/>
        <w:ind w:left="1069"/>
        <w:rPr>
          <w:rFonts w:ascii="Calibri" w:hAnsi="Calibri" w:cs="Calibri"/>
          <w:bCs/>
          <w:sz w:val="22"/>
          <w:szCs w:val="22"/>
        </w:rPr>
      </w:pPr>
      <w:r>
        <w:rPr>
          <w:rFonts w:ascii="Calibri" w:hAnsi="Calibri" w:cs="Calibri"/>
          <w:bCs/>
          <w:sz w:val="22"/>
          <w:szCs w:val="22"/>
        </w:rPr>
        <w:t xml:space="preserve">Cementový potěr  </w:t>
      </w:r>
      <w:proofErr w:type="spellStart"/>
      <w:r>
        <w:rPr>
          <w:rFonts w:ascii="Calibri" w:hAnsi="Calibri" w:cs="Calibri"/>
          <w:bCs/>
          <w:sz w:val="22"/>
          <w:szCs w:val="22"/>
        </w:rPr>
        <w:t>tl</w:t>
      </w:r>
      <w:proofErr w:type="spellEnd"/>
      <w:r>
        <w:rPr>
          <w:rFonts w:ascii="Calibri" w:hAnsi="Calibri" w:cs="Calibri"/>
          <w:bCs/>
          <w:sz w:val="22"/>
          <w:szCs w:val="22"/>
        </w:rPr>
        <w:t xml:space="preserve">. 80 mm (min. 45 mm nad podlahové vytápění) vyztužený vláknem 30 </w:t>
      </w:r>
      <w:proofErr w:type="spellStart"/>
      <w:r>
        <w:rPr>
          <w:rFonts w:ascii="Calibri" w:hAnsi="Calibri" w:cs="Calibri"/>
          <w:bCs/>
          <w:sz w:val="22"/>
          <w:szCs w:val="22"/>
        </w:rPr>
        <w:t>MPa</w:t>
      </w:r>
      <w:proofErr w:type="spellEnd"/>
      <w:r>
        <w:rPr>
          <w:rFonts w:ascii="Calibri" w:hAnsi="Calibri" w:cs="Calibri"/>
          <w:bCs/>
          <w:sz w:val="22"/>
          <w:szCs w:val="22"/>
        </w:rPr>
        <w:t xml:space="preserve"> </w:t>
      </w:r>
    </w:p>
    <w:p w14:paraId="4C43716A" w14:textId="77777777" w:rsidR="002F7176" w:rsidRDefault="002F7176" w:rsidP="002F7176">
      <w:pPr>
        <w:pStyle w:val="Odstavecseseznamem"/>
        <w:ind w:left="1069"/>
        <w:rPr>
          <w:rFonts w:ascii="Calibri" w:hAnsi="Calibri" w:cs="Calibri"/>
          <w:bCs/>
          <w:sz w:val="22"/>
          <w:szCs w:val="22"/>
        </w:rPr>
      </w:pPr>
      <w:r>
        <w:rPr>
          <w:rFonts w:ascii="Calibri" w:hAnsi="Calibri" w:cs="Calibri"/>
          <w:bCs/>
          <w:sz w:val="22"/>
          <w:szCs w:val="22"/>
        </w:rPr>
        <w:t xml:space="preserve">Systémová deska podlahového vytápění EPS T040 s fólií pro uchycení potrubí </w:t>
      </w:r>
      <w:proofErr w:type="spellStart"/>
      <w:r>
        <w:rPr>
          <w:rFonts w:ascii="Calibri" w:hAnsi="Calibri" w:cs="Calibri"/>
          <w:bCs/>
          <w:sz w:val="22"/>
          <w:szCs w:val="22"/>
        </w:rPr>
        <w:t>tl</w:t>
      </w:r>
      <w:proofErr w:type="spellEnd"/>
      <w:r>
        <w:rPr>
          <w:rFonts w:ascii="Calibri" w:hAnsi="Calibri" w:cs="Calibri"/>
          <w:bCs/>
          <w:sz w:val="22"/>
          <w:szCs w:val="22"/>
        </w:rPr>
        <w:t>. 30 mm</w:t>
      </w:r>
    </w:p>
    <w:p w14:paraId="5262D8B5" w14:textId="774AA9A4" w:rsidR="002F7176" w:rsidRDefault="002F7176" w:rsidP="002F7176">
      <w:pPr>
        <w:pStyle w:val="Odstavecseseznamem"/>
        <w:ind w:left="1069"/>
        <w:rPr>
          <w:rFonts w:ascii="Calibri" w:hAnsi="Calibri" w:cs="Calibri"/>
          <w:bCs/>
          <w:sz w:val="22"/>
          <w:szCs w:val="22"/>
        </w:rPr>
      </w:pPr>
      <w:r>
        <w:rPr>
          <w:rFonts w:ascii="Calibri" w:hAnsi="Calibri" w:cs="Calibri"/>
          <w:bCs/>
          <w:sz w:val="22"/>
          <w:szCs w:val="22"/>
        </w:rPr>
        <w:t xml:space="preserve">Tepelná izolace </w:t>
      </w:r>
      <w:r w:rsidR="005E1AF0">
        <w:rPr>
          <w:rFonts w:ascii="Calibri" w:hAnsi="Calibri" w:cs="Calibri"/>
          <w:bCs/>
          <w:sz w:val="22"/>
          <w:szCs w:val="22"/>
        </w:rPr>
        <w:t>EPS</w:t>
      </w:r>
      <w:r>
        <w:rPr>
          <w:rFonts w:ascii="Calibri" w:hAnsi="Calibri" w:cs="Calibri"/>
          <w:bCs/>
          <w:sz w:val="22"/>
          <w:szCs w:val="22"/>
        </w:rPr>
        <w:t xml:space="preserve"> 150 S </w:t>
      </w:r>
      <w:proofErr w:type="spellStart"/>
      <w:r>
        <w:rPr>
          <w:rFonts w:ascii="Calibri" w:hAnsi="Calibri" w:cs="Calibri"/>
          <w:bCs/>
          <w:sz w:val="22"/>
          <w:szCs w:val="22"/>
        </w:rPr>
        <w:t>tl</w:t>
      </w:r>
      <w:proofErr w:type="spellEnd"/>
      <w:r>
        <w:rPr>
          <w:rFonts w:ascii="Calibri" w:hAnsi="Calibri" w:cs="Calibri"/>
          <w:bCs/>
          <w:sz w:val="22"/>
          <w:szCs w:val="22"/>
        </w:rPr>
        <w:t xml:space="preserve">. </w:t>
      </w:r>
      <w:r w:rsidR="005E1AF0">
        <w:rPr>
          <w:rFonts w:ascii="Calibri" w:hAnsi="Calibri" w:cs="Calibri"/>
          <w:bCs/>
          <w:sz w:val="22"/>
          <w:szCs w:val="22"/>
        </w:rPr>
        <w:t xml:space="preserve">2x </w:t>
      </w:r>
      <w:proofErr w:type="gramStart"/>
      <w:r w:rsidR="005E1AF0">
        <w:rPr>
          <w:rFonts w:ascii="Calibri" w:hAnsi="Calibri" w:cs="Calibri"/>
          <w:bCs/>
          <w:sz w:val="22"/>
          <w:szCs w:val="22"/>
        </w:rPr>
        <w:t xml:space="preserve">40 </w:t>
      </w:r>
      <w:r>
        <w:rPr>
          <w:rFonts w:ascii="Calibri" w:hAnsi="Calibri" w:cs="Calibri"/>
          <w:bCs/>
          <w:sz w:val="22"/>
          <w:szCs w:val="22"/>
        </w:rPr>
        <w:t xml:space="preserve"> mm</w:t>
      </w:r>
      <w:proofErr w:type="gramEnd"/>
      <w:r>
        <w:rPr>
          <w:rFonts w:ascii="Calibri" w:hAnsi="Calibri" w:cs="Calibri"/>
          <w:bCs/>
          <w:sz w:val="22"/>
          <w:szCs w:val="22"/>
        </w:rPr>
        <w:t xml:space="preserve"> </w:t>
      </w:r>
    </w:p>
    <w:p w14:paraId="3520727E" w14:textId="77777777" w:rsidR="002F7176" w:rsidRDefault="002F7176" w:rsidP="002F7176">
      <w:pPr>
        <w:pStyle w:val="Odstavecseseznamem"/>
        <w:ind w:left="1069"/>
        <w:rPr>
          <w:rFonts w:ascii="Calibri" w:hAnsi="Calibri" w:cs="Calibri"/>
          <w:bCs/>
          <w:sz w:val="22"/>
          <w:szCs w:val="22"/>
        </w:rPr>
      </w:pPr>
      <w:r>
        <w:rPr>
          <w:rFonts w:ascii="Calibri" w:hAnsi="Calibri" w:cs="Calibri"/>
          <w:bCs/>
          <w:sz w:val="22"/>
          <w:szCs w:val="22"/>
        </w:rPr>
        <w:t xml:space="preserve">Vyspravený vyčištěný podklad stávající hydroizolace </w:t>
      </w:r>
    </w:p>
    <w:p w14:paraId="38D52457" w14:textId="77777777" w:rsidR="002F7176" w:rsidRPr="00083265" w:rsidRDefault="002F7176" w:rsidP="002F7176">
      <w:pPr>
        <w:rPr>
          <w:rFonts w:ascii="Calibri" w:hAnsi="Calibri" w:cs="Calibri"/>
          <w:bCs/>
          <w:sz w:val="22"/>
          <w:szCs w:val="22"/>
        </w:rPr>
      </w:pPr>
    </w:p>
    <w:p w14:paraId="63DFEBE7" w14:textId="77777777" w:rsidR="002F7176" w:rsidRDefault="002F7176" w:rsidP="002F7176">
      <w:pPr>
        <w:pStyle w:val="Odstavecseseznamem"/>
        <w:ind w:left="1069"/>
        <w:rPr>
          <w:rFonts w:ascii="Calibri" w:hAnsi="Calibri" w:cs="Calibri"/>
          <w:bCs/>
          <w:sz w:val="22"/>
          <w:szCs w:val="22"/>
        </w:rPr>
      </w:pPr>
      <w:r>
        <w:rPr>
          <w:rFonts w:ascii="Calibri" w:hAnsi="Calibri" w:cs="Calibri"/>
          <w:bCs/>
          <w:sz w:val="22"/>
          <w:szCs w:val="22"/>
        </w:rPr>
        <w:t xml:space="preserve">(předpokládaná celková </w:t>
      </w:r>
      <w:proofErr w:type="spellStart"/>
      <w:r>
        <w:rPr>
          <w:rFonts w:ascii="Calibri" w:hAnsi="Calibri" w:cs="Calibri"/>
          <w:bCs/>
          <w:sz w:val="22"/>
          <w:szCs w:val="22"/>
        </w:rPr>
        <w:t>tl</w:t>
      </w:r>
      <w:proofErr w:type="spellEnd"/>
      <w:r>
        <w:rPr>
          <w:rFonts w:ascii="Calibri" w:hAnsi="Calibri" w:cs="Calibri"/>
          <w:bCs/>
          <w:sz w:val="22"/>
          <w:szCs w:val="22"/>
        </w:rPr>
        <w:t>. podlahy je 200 mm, v případě nerovností je možné upravit výšku potěru +-10 mm při zachování min. krytí podlahového vytápění)</w:t>
      </w:r>
    </w:p>
    <w:p w14:paraId="013F0E74" w14:textId="77777777" w:rsidR="003E3049" w:rsidRDefault="003E3049" w:rsidP="002F7176">
      <w:pPr>
        <w:pStyle w:val="Odstavecseseznamem"/>
        <w:ind w:left="1069"/>
        <w:rPr>
          <w:rFonts w:ascii="Calibri" w:hAnsi="Calibri" w:cs="Calibri"/>
          <w:bCs/>
          <w:sz w:val="22"/>
          <w:szCs w:val="22"/>
        </w:rPr>
      </w:pPr>
    </w:p>
    <w:p w14:paraId="3E1138D9" w14:textId="0B0D9A82" w:rsidR="003E3049" w:rsidRPr="00D910AC" w:rsidRDefault="003E3049" w:rsidP="003E3049">
      <w:pPr>
        <w:pStyle w:val="Odstavecseseznamem"/>
        <w:numPr>
          <w:ilvl w:val="0"/>
          <w:numId w:val="12"/>
        </w:numPr>
        <w:rPr>
          <w:rFonts w:ascii="Calibri" w:hAnsi="Calibri" w:cs="Calibri"/>
          <w:bCs/>
          <w:sz w:val="22"/>
          <w:szCs w:val="22"/>
        </w:rPr>
      </w:pPr>
      <w:r>
        <w:rPr>
          <w:rFonts w:ascii="Calibri" w:hAnsi="Calibri" w:cs="Calibri"/>
          <w:bCs/>
          <w:sz w:val="22"/>
          <w:szCs w:val="22"/>
        </w:rPr>
        <w:t xml:space="preserve">Bude provedena oprava stávající podlahy </w:t>
      </w:r>
      <w:proofErr w:type="gramStart"/>
      <w:r>
        <w:rPr>
          <w:rFonts w:ascii="Calibri" w:hAnsi="Calibri" w:cs="Calibri"/>
          <w:bCs/>
          <w:sz w:val="22"/>
          <w:szCs w:val="22"/>
        </w:rPr>
        <w:t>v  pokoji</w:t>
      </w:r>
      <w:proofErr w:type="gramEnd"/>
      <w:r>
        <w:rPr>
          <w:rFonts w:ascii="Calibri" w:hAnsi="Calibri" w:cs="Calibri"/>
          <w:bCs/>
          <w:sz w:val="22"/>
          <w:szCs w:val="22"/>
        </w:rPr>
        <w:t>– podlaha bude vyčištěna, vybroušena , bude provedena nivelační stěrka v </w:t>
      </w:r>
      <w:proofErr w:type="spellStart"/>
      <w:r>
        <w:rPr>
          <w:rFonts w:ascii="Calibri" w:hAnsi="Calibri" w:cs="Calibri"/>
          <w:bCs/>
          <w:sz w:val="22"/>
          <w:szCs w:val="22"/>
        </w:rPr>
        <w:t>tl</w:t>
      </w:r>
      <w:proofErr w:type="spellEnd"/>
      <w:r>
        <w:rPr>
          <w:rFonts w:ascii="Calibri" w:hAnsi="Calibri" w:cs="Calibri"/>
          <w:bCs/>
          <w:sz w:val="22"/>
          <w:szCs w:val="22"/>
        </w:rPr>
        <w:t xml:space="preserve">. do 5 mm a bude provedena nová plovoucí podlaha  - vinylové SPC dílce systém CLICK odstín dub. Přesný odstín vyvzorkován před realizací zhotovitelem a odsouhlasen objednatelem </w:t>
      </w:r>
    </w:p>
    <w:p w14:paraId="04CFB36B" w14:textId="513938DC" w:rsidR="00967377" w:rsidRPr="005E1AF0" w:rsidRDefault="00967377" w:rsidP="005E1AF0">
      <w:pPr>
        <w:rPr>
          <w:rFonts w:ascii="Calibri" w:hAnsi="Calibri" w:cs="Calibri"/>
          <w:bCs/>
          <w:sz w:val="22"/>
          <w:szCs w:val="22"/>
        </w:rPr>
      </w:pPr>
    </w:p>
    <w:p w14:paraId="5165563C" w14:textId="3151F10C" w:rsidR="00AF241E" w:rsidRDefault="00990319" w:rsidP="00990319">
      <w:pPr>
        <w:pStyle w:val="Odstavecseseznamem"/>
        <w:numPr>
          <w:ilvl w:val="0"/>
          <w:numId w:val="12"/>
        </w:numPr>
        <w:rPr>
          <w:rFonts w:ascii="Calibri" w:hAnsi="Calibri" w:cs="Calibri"/>
          <w:bCs/>
          <w:sz w:val="22"/>
          <w:szCs w:val="22"/>
        </w:rPr>
      </w:pPr>
      <w:r>
        <w:rPr>
          <w:rFonts w:ascii="Calibri" w:hAnsi="Calibri" w:cs="Calibri"/>
          <w:bCs/>
          <w:sz w:val="22"/>
          <w:szCs w:val="22"/>
        </w:rPr>
        <w:t xml:space="preserve">Bude provedena oprava podlahového vytápění </w:t>
      </w:r>
    </w:p>
    <w:p w14:paraId="0CA1A6F7" w14:textId="6C38248E" w:rsidR="00990319" w:rsidRDefault="00990319" w:rsidP="00990319">
      <w:pPr>
        <w:pStyle w:val="Odstavecseseznamem"/>
        <w:ind w:left="1069"/>
        <w:rPr>
          <w:rFonts w:ascii="Calibri" w:hAnsi="Calibri" w:cs="Calibri"/>
          <w:b/>
          <w:bCs/>
          <w:sz w:val="22"/>
          <w:szCs w:val="22"/>
          <w:u w:val="single"/>
        </w:rPr>
      </w:pPr>
    </w:p>
    <w:p w14:paraId="77ACDDFB" w14:textId="606A1B08" w:rsidR="00990319" w:rsidRPr="00990319" w:rsidRDefault="00990319" w:rsidP="00990319">
      <w:pPr>
        <w:pStyle w:val="Odstavecseseznamem"/>
        <w:ind w:left="1069"/>
        <w:rPr>
          <w:rFonts w:ascii="Calibri" w:hAnsi="Calibri" w:cs="Calibri"/>
          <w:b/>
          <w:bCs/>
          <w:sz w:val="22"/>
          <w:szCs w:val="22"/>
          <w:u w:val="single"/>
        </w:rPr>
      </w:pPr>
      <w:r w:rsidRPr="00990319">
        <w:rPr>
          <w:rFonts w:ascii="Calibri" w:hAnsi="Calibri" w:cs="Calibri"/>
          <w:b/>
          <w:bCs/>
          <w:sz w:val="22"/>
          <w:szCs w:val="22"/>
          <w:u w:val="single"/>
        </w:rPr>
        <w:t>Popis stávajícího stavu:</w:t>
      </w:r>
      <w:r w:rsidRPr="00990319">
        <w:rPr>
          <w:rFonts w:ascii="Calibri" w:hAnsi="Calibri" w:cs="Calibri"/>
          <w:b/>
          <w:bCs/>
          <w:sz w:val="22"/>
          <w:szCs w:val="22"/>
        </w:rPr>
        <w:tab/>
      </w:r>
      <w:r w:rsidRPr="00990319">
        <w:rPr>
          <w:rFonts w:ascii="Calibri" w:hAnsi="Calibri" w:cs="Calibri"/>
          <w:b/>
          <w:bCs/>
          <w:sz w:val="22"/>
          <w:szCs w:val="22"/>
        </w:rPr>
        <w:tab/>
      </w:r>
    </w:p>
    <w:p w14:paraId="3DCCD78D" w14:textId="77777777" w:rsidR="00990319" w:rsidRPr="00990319" w:rsidRDefault="00990319" w:rsidP="00990319">
      <w:pPr>
        <w:pStyle w:val="Odstavecseseznamem"/>
        <w:ind w:left="1069"/>
        <w:rPr>
          <w:rFonts w:ascii="Calibri" w:hAnsi="Calibri" w:cs="Calibri"/>
          <w:sz w:val="22"/>
          <w:szCs w:val="22"/>
        </w:rPr>
      </w:pPr>
      <w:r w:rsidRPr="00990319">
        <w:rPr>
          <w:rFonts w:ascii="Calibri" w:hAnsi="Calibri" w:cs="Calibri"/>
          <w:sz w:val="22"/>
          <w:szCs w:val="22"/>
        </w:rPr>
        <w:t>V jednotlivých bytech jsou osazeny bytové předávací stanice, ve kterých se pomocí deskového výměníku připravuje teplá voda a zároveň se reguluje teplota otopné vody pro vytápění v závislosti na venkovní teplotě a dle potřeb každého bytu. Vytápění bytového domu je řešeno pomocí teplovodního podlahového vytápění. Teplota otopné vody je navržena 45°C / 35°C.</w:t>
      </w:r>
    </w:p>
    <w:p w14:paraId="76760F51" w14:textId="77777777" w:rsidR="00990319" w:rsidRPr="00990319" w:rsidRDefault="00990319" w:rsidP="00990319">
      <w:pPr>
        <w:pStyle w:val="Odstavecseseznamem"/>
        <w:ind w:left="1069"/>
        <w:rPr>
          <w:rFonts w:ascii="Calibri" w:hAnsi="Calibri" w:cs="Calibri"/>
          <w:sz w:val="22"/>
          <w:szCs w:val="22"/>
        </w:rPr>
      </w:pPr>
      <w:r w:rsidRPr="00990319">
        <w:rPr>
          <w:rFonts w:ascii="Calibri" w:hAnsi="Calibri" w:cs="Calibri"/>
          <w:sz w:val="22"/>
          <w:szCs w:val="22"/>
        </w:rPr>
        <w:t xml:space="preserve">V zádveří každého bytu je umístěn rozdělovač a sběrač podlahového vytápění. Od něho vedou v podlaze rozvody do jednotlivých místností. </w:t>
      </w:r>
    </w:p>
    <w:p w14:paraId="2A368120" w14:textId="42C66DAF" w:rsidR="00990319" w:rsidRPr="00990319" w:rsidRDefault="00990319" w:rsidP="00990319">
      <w:pPr>
        <w:pStyle w:val="Odstavecseseznamem"/>
        <w:ind w:left="1069"/>
        <w:rPr>
          <w:rFonts w:ascii="Calibri" w:hAnsi="Calibri" w:cs="Calibri"/>
          <w:sz w:val="22"/>
          <w:szCs w:val="22"/>
        </w:rPr>
      </w:pPr>
      <w:r w:rsidRPr="00990319">
        <w:rPr>
          <w:rFonts w:ascii="Calibri" w:hAnsi="Calibri" w:cs="Calibri"/>
          <w:sz w:val="22"/>
          <w:szCs w:val="22"/>
        </w:rPr>
        <w:t xml:space="preserve">V koupelnách jsou jako doplňková otopná plocha osazena teplovodní trubková otopná tělesa napojená na rozdělovač a sběrač podlahového vytápění. </w:t>
      </w:r>
    </w:p>
    <w:p w14:paraId="08047548" w14:textId="77777777" w:rsidR="00990319" w:rsidRDefault="00990319" w:rsidP="00990319">
      <w:pPr>
        <w:pStyle w:val="Odstavecseseznamem"/>
        <w:ind w:left="1069"/>
        <w:rPr>
          <w:rFonts w:ascii="Calibri" w:hAnsi="Calibri" w:cs="Calibri"/>
          <w:sz w:val="22"/>
          <w:szCs w:val="22"/>
        </w:rPr>
      </w:pPr>
      <w:r w:rsidRPr="00990319">
        <w:rPr>
          <w:rFonts w:ascii="Calibri" w:hAnsi="Calibri" w:cs="Calibri"/>
          <w:sz w:val="22"/>
          <w:szCs w:val="22"/>
        </w:rPr>
        <w:lastRenderedPageBreak/>
        <w:t xml:space="preserve"> </w:t>
      </w:r>
    </w:p>
    <w:p w14:paraId="776198BC" w14:textId="77777777" w:rsidR="00990319" w:rsidRPr="00DA2BC8" w:rsidRDefault="00990319" w:rsidP="00DA2BC8">
      <w:pPr>
        <w:rPr>
          <w:rFonts w:ascii="Calibri" w:hAnsi="Calibri" w:cs="Calibri"/>
          <w:sz w:val="22"/>
          <w:szCs w:val="22"/>
        </w:rPr>
      </w:pPr>
    </w:p>
    <w:p w14:paraId="2E13F7AA" w14:textId="77777777" w:rsidR="00990319" w:rsidRPr="00990319" w:rsidRDefault="00990319" w:rsidP="00990319">
      <w:pPr>
        <w:pStyle w:val="Odstavecseseznamem"/>
        <w:ind w:left="1069"/>
        <w:rPr>
          <w:rFonts w:ascii="Calibri" w:hAnsi="Calibri" w:cs="Calibri"/>
          <w:b/>
          <w:bCs/>
          <w:sz w:val="22"/>
          <w:szCs w:val="22"/>
          <w:u w:val="single"/>
        </w:rPr>
      </w:pPr>
      <w:r w:rsidRPr="00990319">
        <w:rPr>
          <w:rFonts w:ascii="Calibri" w:hAnsi="Calibri" w:cs="Calibri"/>
          <w:b/>
          <w:bCs/>
          <w:sz w:val="22"/>
          <w:szCs w:val="22"/>
          <w:u w:val="single"/>
        </w:rPr>
        <w:t>Popis navrhovaného řešení:</w:t>
      </w:r>
    </w:p>
    <w:p w14:paraId="4F110A8D" w14:textId="77777777" w:rsidR="00990319" w:rsidRPr="00990319" w:rsidRDefault="00990319" w:rsidP="00990319">
      <w:pPr>
        <w:pStyle w:val="Odstavecseseznamem"/>
        <w:ind w:left="1069"/>
        <w:rPr>
          <w:rFonts w:ascii="Calibri" w:hAnsi="Calibri" w:cs="Calibri"/>
          <w:sz w:val="22"/>
          <w:szCs w:val="22"/>
        </w:rPr>
      </w:pPr>
      <w:r w:rsidRPr="00990319">
        <w:rPr>
          <w:rFonts w:ascii="Calibri" w:hAnsi="Calibri" w:cs="Calibri"/>
          <w:sz w:val="22"/>
          <w:szCs w:val="22"/>
        </w:rPr>
        <w:t>V důsledku povodně došlo k poškození podlahového vytápění v některých místnostech. V těchto  místnostech bude odstraněna betonová vrstva s trubkami podlahového vytápění a systémovou deskou.</w:t>
      </w:r>
    </w:p>
    <w:p w14:paraId="5BCE9C3C" w14:textId="77777777" w:rsidR="00990319" w:rsidRPr="00990319" w:rsidRDefault="00990319" w:rsidP="00990319">
      <w:pPr>
        <w:pStyle w:val="Odstavecseseznamem"/>
        <w:ind w:left="1069"/>
        <w:rPr>
          <w:rFonts w:ascii="Calibri" w:hAnsi="Calibri" w:cs="Calibri"/>
          <w:sz w:val="22"/>
          <w:szCs w:val="22"/>
        </w:rPr>
      </w:pPr>
    </w:p>
    <w:p w14:paraId="204CA1E9" w14:textId="77777777" w:rsidR="00990319" w:rsidRPr="00990319" w:rsidRDefault="00990319" w:rsidP="00990319">
      <w:pPr>
        <w:pStyle w:val="Odstavecseseznamem"/>
        <w:ind w:left="1069"/>
        <w:rPr>
          <w:rFonts w:ascii="Calibri" w:hAnsi="Calibri" w:cs="Calibri"/>
          <w:sz w:val="22"/>
          <w:szCs w:val="22"/>
        </w:rPr>
      </w:pPr>
      <w:r w:rsidRPr="00990319">
        <w:rPr>
          <w:rFonts w:ascii="Calibri" w:hAnsi="Calibri" w:cs="Calibri"/>
          <w:sz w:val="22"/>
          <w:szCs w:val="22"/>
        </w:rPr>
        <w:t>Po vysušení objektu bude ve vybraných místnostech osazeno nové podlahové vytápění. Dle původní projektové dokumentace mělo být pro podlahové vytápění použito plastových trubek PE-X 16x2, dle sdělení realizační firmy bylo použito potrubí PE-</w:t>
      </w:r>
      <w:proofErr w:type="spellStart"/>
      <w:r w:rsidRPr="00990319">
        <w:rPr>
          <w:rFonts w:ascii="Calibri" w:hAnsi="Calibri" w:cs="Calibri"/>
          <w:sz w:val="22"/>
          <w:szCs w:val="22"/>
        </w:rPr>
        <w:t>Xa</w:t>
      </w:r>
      <w:proofErr w:type="spellEnd"/>
      <w:r w:rsidRPr="00990319">
        <w:rPr>
          <w:rFonts w:ascii="Calibri" w:hAnsi="Calibri" w:cs="Calibri"/>
          <w:sz w:val="22"/>
          <w:szCs w:val="22"/>
        </w:rPr>
        <w:t xml:space="preserve"> 17x2.</w:t>
      </w:r>
    </w:p>
    <w:p w14:paraId="36EC21A4" w14:textId="77777777" w:rsidR="00990319" w:rsidRPr="00990319" w:rsidRDefault="00990319" w:rsidP="00990319">
      <w:pPr>
        <w:pStyle w:val="Odstavecseseznamem"/>
        <w:ind w:left="1069"/>
        <w:rPr>
          <w:rFonts w:ascii="Calibri" w:hAnsi="Calibri" w:cs="Calibri"/>
          <w:sz w:val="22"/>
          <w:szCs w:val="22"/>
        </w:rPr>
      </w:pPr>
      <w:r w:rsidRPr="00990319">
        <w:rPr>
          <w:rFonts w:ascii="Calibri" w:hAnsi="Calibri" w:cs="Calibri"/>
          <w:sz w:val="22"/>
          <w:szCs w:val="22"/>
        </w:rPr>
        <w:t xml:space="preserve">Podél stěn </w:t>
      </w:r>
      <w:r w:rsidRPr="00990319">
        <w:rPr>
          <w:rFonts w:ascii="Calibri" w:hAnsi="Calibri" w:cs="Calibri"/>
          <w:sz w:val="22"/>
          <w:szCs w:val="22"/>
          <w:shd w:val="clear" w:color="auto" w:fill="FFFFFF"/>
        </w:rPr>
        <w:t xml:space="preserve">bude </w:t>
      </w:r>
      <w:r w:rsidRPr="00990319">
        <w:rPr>
          <w:rFonts w:ascii="Calibri" w:hAnsi="Calibri" w:cs="Calibri"/>
          <w:sz w:val="22"/>
          <w:szCs w:val="22"/>
        </w:rPr>
        <w:t>umístěn obvodový dilatační pás z pěnového polyetylénu. Pás dosahuje od nosného podkladu až k povrchu dokončené podlahy, budoucí úroveň povrchu má přesahovat minimálně o 5 mm a umožňuje teplotní roztahování a smršťování konstrukce s trubkovými hady podle změn teploty otopné vody. V místě dilatace topné plochy bude umístěn středový dilatační profil.</w:t>
      </w:r>
    </w:p>
    <w:p w14:paraId="1BD35AAF" w14:textId="77777777" w:rsidR="00990319" w:rsidRPr="00990319" w:rsidRDefault="00990319" w:rsidP="00990319">
      <w:pPr>
        <w:pStyle w:val="Odstavecseseznamem"/>
        <w:ind w:left="1069"/>
        <w:rPr>
          <w:rFonts w:ascii="Calibri" w:hAnsi="Calibri" w:cs="Calibri"/>
          <w:sz w:val="22"/>
          <w:szCs w:val="22"/>
        </w:rPr>
      </w:pPr>
      <w:r w:rsidRPr="00990319">
        <w:rPr>
          <w:rFonts w:ascii="Calibri" w:hAnsi="Calibri" w:cs="Calibri"/>
          <w:sz w:val="22"/>
          <w:szCs w:val="22"/>
        </w:rPr>
        <w:t xml:space="preserve">Na vyčištěnou podlahu budou osazeny systémové desky podlahového vytápění, které jsou tvořeny izolační deskou z polystyrenu </w:t>
      </w:r>
      <w:proofErr w:type="spellStart"/>
      <w:r w:rsidRPr="00990319">
        <w:rPr>
          <w:rFonts w:ascii="Calibri" w:hAnsi="Calibri" w:cs="Calibri"/>
          <w:sz w:val="22"/>
          <w:szCs w:val="22"/>
        </w:rPr>
        <w:t>tl</w:t>
      </w:r>
      <w:proofErr w:type="spellEnd"/>
      <w:r w:rsidRPr="00990319">
        <w:rPr>
          <w:rFonts w:ascii="Calibri" w:hAnsi="Calibri" w:cs="Calibri"/>
          <w:sz w:val="22"/>
          <w:szCs w:val="22"/>
        </w:rPr>
        <w:t>. 30 mm, na povrchu je deska opatřena folií s montážními výstupky s celkovou výškou 52 mm, která působí jako parozábrana a zároveň umožní dodržet stanovené rozteče trubek.  Trubky je možno pokládat buď do spirály nebo do meandru – dle původní projektové dokumentace. Rozteče a délky budou dodrženy dle původní PD.</w:t>
      </w:r>
    </w:p>
    <w:p w14:paraId="164AB7B4" w14:textId="516AB3C1" w:rsidR="00990319" w:rsidRPr="00990319" w:rsidRDefault="00990319" w:rsidP="00990319">
      <w:pPr>
        <w:pStyle w:val="Odstavecseseznamem"/>
        <w:ind w:left="1069"/>
        <w:rPr>
          <w:rFonts w:ascii="Calibri" w:hAnsi="Calibri" w:cs="Calibri"/>
          <w:sz w:val="22"/>
          <w:szCs w:val="22"/>
        </w:rPr>
      </w:pPr>
      <w:r w:rsidRPr="00990319">
        <w:rPr>
          <w:rFonts w:ascii="Calibri" w:hAnsi="Calibri" w:cs="Calibri"/>
          <w:sz w:val="22"/>
          <w:szCs w:val="22"/>
        </w:rPr>
        <w:t xml:space="preserve">Dilatační spárou mezi jednotlivými poli smí procházet pouze přívodní a zpětné potrubí ke smyčce, topná trubka procházející dilatační spárou musí být opatřena plastovou chráničkou s přesahem cca 20 cm na každou stranu. </w:t>
      </w:r>
    </w:p>
    <w:p w14:paraId="4B763CD9" w14:textId="77777777" w:rsidR="00990319" w:rsidRPr="00990319" w:rsidRDefault="00990319" w:rsidP="00990319">
      <w:pPr>
        <w:pStyle w:val="Odstavecseseznamem"/>
        <w:ind w:left="1069"/>
        <w:rPr>
          <w:rFonts w:ascii="Calibri" w:hAnsi="Calibri" w:cs="Calibri"/>
          <w:sz w:val="22"/>
          <w:szCs w:val="22"/>
        </w:rPr>
      </w:pPr>
      <w:r w:rsidRPr="00990319">
        <w:rPr>
          <w:rFonts w:ascii="Calibri" w:hAnsi="Calibri" w:cs="Calibri"/>
          <w:sz w:val="22"/>
          <w:szCs w:val="22"/>
        </w:rPr>
        <w:t xml:space="preserve">V místě dveří, kde jsou původní trubky podlahového vytápění přerušeny, bude umístěn spoj potrubí. Dle původní projektové dokumentace je nutno si označit okruhy, které potrubí vedlo do příslušné místnosti. </w:t>
      </w:r>
    </w:p>
    <w:p w14:paraId="12091D1D" w14:textId="057EE382" w:rsidR="00990319" w:rsidRPr="00990319" w:rsidRDefault="00990319" w:rsidP="00990319">
      <w:pPr>
        <w:pStyle w:val="Normlnweb"/>
        <w:spacing w:before="0" w:beforeAutospacing="0" w:after="160" w:afterAutospacing="0"/>
        <w:ind w:left="1069"/>
        <w:jc w:val="both"/>
        <w:rPr>
          <w:rFonts w:ascii="Calibri" w:hAnsi="Calibri" w:cs="Calibri"/>
          <w:sz w:val="22"/>
          <w:szCs w:val="22"/>
        </w:rPr>
      </w:pPr>
      <w:r w:rsidRPr="00990319">
        <w:rPr>
          <w:rFonts w:ascii="Calibri" w:hAnsi="Calibri" w:cs="Calibri"/>
          <w:sz w:val="22"/>
          <w:szCs w:val="22"/>
        </w:rPr>
        <w:t xml:space="preserve">Po dokončení instalace trubek a jejich napojení správný vývod  z rozdělovače je systém nutno propláchnout a následně napustit vodou požadované kvality. Všechny smyčky otopné soustavy je nutno důkladně odvzdušnit. Poté bude provedena tlaková zkouška těsnosti potrubí, která trvá 24 hodin. Před zalitím betonovou zálivkou, potrubí zůstává naplněno a pod tlakem. Nastavení průtoků jednotlivými okruhy bude provedeno na rozdělovači a sběrači podlahového vytápění. </w:t>
      </w:r>
    </w:p>
    <w:p w14:paraId="02AE9191" w14:textId="77777777" w:rsidR="00990319" w:rsidRPr="00990319" w:rsidRDefault="00990319" w:rsidP="00990319">
      <w:pPr>
        <w:pStyle w:val="Odstavecseseznamem"/>
        <w:ind w:left="1069"/>
        <w:rPr>
          <w:rFonts w:ascii="Calibri" w:hAnsi="Calibri" w:cs="Calibri"/>
          <w:sz w:val="22"/>
          <w:szCs w:val="22"/>
        </w:rPr>
      </w:pPr>
      <w:r w:rsidRPr="00990319">
        <w:rPr>
          <w:rFonts w:ascii="Calibri" w:hAnsi="Calibri" w:cs="Calibri"/>
          <w:sz w:val="22"/>
          <w:szCs w:val="22"/>
        </w:rPr>
        <w:t>Betonová podlaha se zhotovuje ze speciálního betonu s přísadou plastifikátoru. Betonová směs nesmí být tekutá, pouze zavlhlá. Při přípravě betonové směsi nutno postupovat dle DIN. Plastifikátor dle doporučení dodavatele. Před položením nášlapné vrstvy je zásadně nutno potěr zahřát.</w:t>
      </w:r>
    </w:p>
    <w:p w14:paraId="7E132BB5" w14:textId="6FEAB762" w:rsidR="00990319" w:rsidRPr="00990319" w:rsidRDefault="00990319" w:rsidP="00990319">
      <w:pPr>
        <w:pStyle w:val="Odstavecseseznamem"/>
        <w:ind w:left="1069"/>
        <w:rPr>
          <w:rFonts w:ascii="Calibri" w:hAnsi="Calibri" w:cs="Calibri"/>
          <w:sz w:val="22"/>
          <w:szCs w:val="22"/>
        </w:rPr>
      </w:pPr>
      <w:r w:rsidRPr="00990319">
        <w:rPr>
          <w:rFonts w:ascii="Calibri" w:hAnsi="Calibri" w:cs="Calibri"/>
          <w:sz w:val="22"/>
          <w:szCs w:val="22"/>
        </w:rPr>
        <w:t>Uvedení do provozu - k prvnímu ohřevu cementového potěru by mělo dojít nejdříve min. 21 dní po jeho dokončení. První zahřátí probíhá zpočátku při teplotě náběžné vody cca 25 °C, další zvýšení teploty přívodu se provádí každý den vždy o cca 5 °C. Zvyšování teploty může být i rychlejší, ale max. hodnoty teploty přívodu podle výpočtu se může dosáhnout nejdříve po 3 dnech od začátku zahřívání potěru. Maximální teplotu přívodu podle výpočtu je třeba udržovat min. 4 dny bez nočního útlumu a v tomto období je třeba zajistit v místnostech bezprůvanovou výměnu vzduchu.</w:t>
      </w:r>
    </w:p>
    <w:p w14:paraId="4B3BF078" w14:textId="77777777" w:rsidR="00990319" w:rsidRPr="00990319" w:rsidRDefault="00990319" w:rsidP="00990319">
      <w:pPr>
        <w:tabs>
          <w:tab w:val="left" w:pos="0"/>
        </w:tabs>
        <w:rPr>
          <w:rFonts w:ascii="Calibri" w:hAnsi="Calibri" w:cs="Calibri"/>
          <w:b/>
          <w:snapToGrid w:val="0"/>
          <w:sz w:val="22"/>
          <w:szCs w:val="22"/>
        </w:rPr>
      </w:pPr>
    </w:p>
    <w:p w14:paraId="55851385" w14:textId="77777777" w:rsidR="00990319" w:rsidRPr="00990319" w:rsidRDefault="00990319" w:rsidP="00990319">
      <w:pPr>
        <w:pStyle w:val="Odstavecseseznamem"/>
        <w:ind w:left="1069"/>
        <w:rPr>
          <w:rFonts w:ascii="Calibri" w:hAnsi="Calibri" w:cs="Calibri"/>
          <w:sz w:val="22"/>
          <w:szCs w:val="22"/>
        </w:rPr>
      </w:pPr>
      <w:r w:rsidRPr="00990319">
        <w:rPr>
          <w:rFonts w:ascii="Calibri" w:hAnsi="Calibri" w:cs="Calibri"/>
          <w:sz w:val="22"/>
          <w:szCs w:val="22"/>
        </w:rPr>
        <w:t>Veškeré navržené zařízení bude instalováno v souladu s montážními předpisy výrobců.</w:t>
      </w:r>
    </w:p>
    <w:p w14:paraId="6D4AACAE" w14:textId="77777777" w:rsidR="00990319" w:rsidRPr="00990319" w:rsidRDefault="00990319" w:rsidP="00990319">
      <w:pPr>
        <w:pStyle w:val="Prosttext1"/>
        <w:ind w:left="1069"/>
        <w:rPr>
          <w:rFonts w:ascii="Calibri" w:hAnsi="Calibri" w:cs="Calibri"/>
          <w:sz w:val="22"/>
          <w:szCs w:val="22"/>
        </w:rPr>
      </w:pPr>
    </w:p>
    <w:p w14:paraId="166666F8" w14:textId="77777777" w:rsidR="00990319" w:rsidRPr="00990319" w:rsidRDefault="00990319" w:rsidP="00990319">
      <w:pPr>
        <w:pStyle w:val="Odstavecseseznamem"/>
        <w:ind w:left="1069"/>
        <w:rPr>
          <w:rFonts w:ascii="Calibri" w:hAnsi="Calibri" w:cs="Calibri"/>
          <w:bCs/>
          <w:sz w:val="22"/>
          <w:szCs w:val="22"/>
        </w:rPr>
      </w:pPr>
    </w:p>
    <w:p w14:paraId="4643D608" w14:textId="7EA8A6C9" w:rsidR="00990319" w:rsidRPr="00990319" w:rsidRDefault="00AF241E" w:rsidP="00990319">
      <w:pPr>
        <w:pStyle w:val="Odstavecseseznamem"/>
        <w:numPr>
          <w:ilvl w:val="0"/>
          <w:numId w:val="12"/>
        </w:numPr>
        <w:rPr>
          <w:rFonts w:ascii="Calibri" w:hAnsi="Calibri" w:cs="Calibri"/>
          <w:bCs/>
          <w:sz w:val="22"/>
          <w:szCs w:val="22"/>
        </w:rPr>
      </w:pPr>
      <w:r>
        <w:rPr>
          <w:rFonts w:ascii="Calibri" w:hAnsi="Calibri" w:cs="Calibri"/>
          <w:bCs/>
          <w:sz w:val="22"/>
          <w:szCs w:val="22"/>
        </w:rPr>
        <w:t xml:space="preserve">Celý byt bude vymalován – bude provedeno vyčištění podkladu a nová malba 2x silikátová vysoce </w:t>
      </w:r>
      <w:proofErr w:type="spellStart"/>
      <w:r>
        <w:rPr>
          <w:rFonts w:ascii="Calibri" w:hAnsi="Calibri" w:cs="Calibri"/>
          <w:bCs/>
          <w:sz w:val="22"/>
          <w:szCs w:val="22"/>
        </w:rPr>
        <w:t>paropropustná</w:t>
      </w:r>
      <w:proofErr w:type="spellEnd"/>
      <w:r>
        <w:rPr>
          <w:rFonts w:ascii="Calibri" w:hAnsi="Calibri" w:cs="Calibri"/>
          <w:bCs/>
          <w:sz w:val="22"/>
          <w:szCs w:val="22"/>
        </w:rPr>
        <w:t xml:space="preserve"> vč. penetrace, odstín bílá matná. Před prováděním maleb musí být veškeré okenní a dveřní výplně zakryty.</w:t>
      </w:r>
    </w:p>
    <w:p w14:paraId="74C4035A" w14:textId="215E45A0" w:rsidR="00AF241E" w:rsidRDefault="00AF241E" w:rsidP="00AF241E">
      <w:pPr>
        <w:pStyle w:val="Odstavecseseznamem"/>
        <w:rPr>
          <w:rFonts w:ascii="Calibri" w:hAnsi="Calibri" w:cs="Calibri"/>
          <w:bCs/>
          <w:sz w:val="22"/>
          <w:szCs w:val="22"/>
        </w:rPr>
      </w:pPr>
    </w:p>
    <w:p w14:paraId="310F9843" w14:textId="77777777" w:rsidR="00990319" w:rsidRDefault="00990319" w:rsidP="00AF241E">
      <w:pPr>
        <w:pStyle w:val="Odstavecseseznamem"/>
        <w:rPr>
          <w:rFonts w:ascii="Calibri" w:hAnsi="Calibri" w:cs="Calibri"/>
          <w:bCs/>
          <w:sz w:val="22"/>
          <w:szCs w:val="22"/>
        </w:rPr>
      </w:pPr>
    </w:p>
    <w:p w14:paraId="483D07AF" w14:textId="77777777" w:rsidR="00990319" w:rsidRDefault="00990319" w:rsidP="00AF241E">
      <w:pPr>
        <w:pStyle w:val="Odstavecseseznamem"/>
        <w:rPr>
          <w:rFonts w:ascii="Calibri" w:hAnsi="Calibri" w:cs="Calibri"/>
          <w:bCs/>
          <w:sz w:val="22"/>
          <w:szCs w:val="22"/>
        </w:rPr>
      </w:pPr>
    </w:p>
    <w:p w14:paraId="4677E02F" w14:textId="77777777" w:rsidR="00990319" w:rsidRDefault="00990319" w:rsidP="00AF241E">
      <w:pPr>
        <w:pStyle w:val="Odstavecseseznamem"/>
        <w:rPr>
          <w:rFonts w:ascii="Calibri" w:hAnsi="Calibri" w:cs="Calibri"/>
          <w:bCs/>
          <w:sz w:val="22"/>
          <w:szCs w:val="22"/>
        </w:rPr>
      </w:pPr>
    </w:p>
    <w:p w14:paraId="5C081C6D" w14:textId="77777777" w:rsidR="00990319" w:rsidRDefault="00990319" w:rsidP="00AF241E">
      <w:pPr>
        <w:pStyle w:val="Odstavecseseznamem"/>
        <w:rPr>
          <w:rFonts w:ascii="Calibri" w:hAnsi="Calibri" w:cs="Calibri"/>
          <w:bCs/>
          <w:sz w:val="22"/>
          <w:szCs w:val="22"/>
        </w:rPr>
      </w:pPr>
    </w:p>
    <w:p w14:paraId="6DC9DD33" w14:textId="77777777" w:rsidR="00990319" w:rsidRDefault="00990319" w:rsidP="00AF241E">
      <w:pPr>
        <w:pStyle w:val="Odstavecseseznamem"/>
        <w:rPr>
          <w:rFonts w:ascii="Calibri" w:hAnsi="Calibri" w:cs="Calibri"/>
          <w:bCs/>
          <w:sz w:val="22"/>
          <w:szCs w:val="22"/>
        </w:rPr>
      </w:pPr>
    </w:p>
    <w:p w14:paraId="2006F7ED" w14:textId="77777777" w:rsidR="00990319" w:rsidRDefault="00990319" w:rsidP="00AF241E">
      <w:pPr>
        <w:pStyle w:val="Odstavecseseznamem"/>
        <w:rPr>
          <w:rFonts w:ascii="Calibri" w:hAnsi="Calibri" w:cs="Calibri"/>
          <w:bCs/>
          <w:sz w:val="22"/>
          <w:szCs w:val="22"/>
        </w:rPr>
      </w:pPr>
    </w:p>
    <w:p w14:paraId="37B7B6A9" w14:textId="77777777" w:rsidR="00990319" w:rsidRPr="00AF241E" w:rsidRDefault="00990319" w:rsidP="00AF241E">
      <w:pPr>
        <w:pStyle w:val="Odstavecseseznamem"/>
        <w:rPr>
          <w:rFonts w:ascii="Calibri" w:hAnsi="Calibri" w:cs="Calibri"/>
          <w:bCs/>
          <w:sz w:val="22"/>
          <w:szCs w:val="22"/>
        </w:rPr>
      </w:pPr>
    </w:p>
    <w:p w14:paraId="04B02690" w14:textId="3B21A30C" w:rsidR="00AF241E" w:rsidRDefault="00AF241E" w:rsidP="00AF241E">
      <w:pPr>
        <w:pStyle w:val="Odstavecseseznamem"/>
        <w:numPr>
          <w:ilvl w:val="0"/>
          <w:numId w:val="12"/>
        </w:numPr>
        <w:rPr>
          <w:rFonts w:ascii="Calibri" w:hAnsi="Calibri" w:cs="Calibri"/>
          <w:bCs/>
          <w:sz w:val="22"/>
          <w:szCs w:val="22"/>
        </w:rPr>
      </w:pPr>
      <w:r>
        <w:rPr>
          <w:rFonts w:ascii="Calibri" w:hAnsi="Calibri" w:cs="Calibri"/>
          <w:bCs/>
          <w:sz w:val="22"/>
          <w:szCs w:val="22"/>
        </w:rPr>
        <w:t>Před provedením maleb budou demontována svítidla a po vymalování zpětně osazena</w:t>
      </w:r>
    </w:p>
    <w:p w14:paraId="652A8E60" w14:textId="11C5EF26" w:rsidR="00A47172" w:rsidRPr="00A47172" w:rsidRDefault="00A47172" w:rsidP="00A47172">
      <w:pPr>
        <w:pStyle w:val="Odstavecseseznamem"/>
        <w:rPr>
          <w:rFonts w:ascii="Calibri" w:hAnsi="Calibri" w:cs="Calibri"/>
          <w:bCs/>
          <w:sz w:val="22"/>
          <w:szCs w:val="22"/>
        </w:rPr>
      </w:pPr>
    </w:p>
    <w:p w14:paraId="0B2352C2" w14:textId="31BF2604" w:rsidR="00A47172" w:rsidRDefault="00A47172" w:rsidP="00AF241E">
      <w:pPr>
        <w:pStyle w:val="Odstavecseseznamem"/>
        <w:numPr>
          <w:ilvl w:val="0"/>
          <w:numId w:val="12"/>
        </w:numPr>
        <w:rPr>
          <w:rFonts w:ascii="Calibri" w:hAnsi="Calibri" w:cs="Calibri"/>
          <w:bCs/>
          <w:sz w:val="22"/>
          <w:szCs w:val="22"/>
        </w:rPr>
      </w:pPr>
      <w:r>
        <w:rPr>
          <w:rFonts w:ascii="Calibri" w:hAnsi="Calibri" w:cs="Calibri"/>
          <w:bCs/>
          <w:sz w:val="22"/>
          <w:szCs w:val="22"/>
        </w:rPr>
        <w:t xml:space="preserve">Veškeré vnitřní dveře budou dodány nové vč. obložkových zárubní – viz. výpis dveří </w:t>
      </w:r>
    </w:p>
    <w:p w14:paraId="79AC914C" w14:textId="77777777" w:rsidR="002F388B" w:rsidRPr="002F388B" w:rsidRDefault="002F388B" w:rsidP="002F388B">
      <w:pPr>
        <w:rPr>
          <w:rFonts w:ascii="Calibri" w:hAnsi="Calibri" w:cs="Calibri"/>
          <w:bCs/>
          <w:sz w:val="22"/>
          <w:szCs w:val="22"/>
        </w:rPr>
      </w:pPr>
    </w:p>
    <w:p w14:paraId="6C4F1515" w14:textId="4E229134" w:rsidR="002F388B" w:rsidRDefault="002F388B" w:rsidP="002F388B">
      <w:pPr>
        <w:pStyle w:val="Odstavecseseznamem"/>
        <w:numPr>
          <w:ilvl w:val="0"/>
          <w:numId w:val="12"/>
        </w:numPr>
        <w:rPr>
          <w:rFonts w:ascii="Calibri" w:hAnsi="Calibri" w:cs="Calibri"/>
          <w:bCs/>
          <w:sz w:val="22"/>
          <w:szCs w:val="22"/>
        </w:rPr>
      </w:pPr>
      <w:r>
        <w:rPr>
          <w:rFonts w:ascii="Calibri" w:hAnsi="Calibri" w:cs="Calibri"/>
          <w:bCs/>
          <w:sz w:val="22"/>
          <w:szCs w:val="22"/>
        </w:rPr>
        <w:t xml:space="preserve">Ve vstupním prostoru a kolárně budou doplněny keramické soklíky a bude provedena oprava omítek do výšky 1 m od podlahy (nesoudržné části budou oklepány, bude doplněna hrubá jádrová omítka vč. štukové </w:t>
      </w:r>
      <w:proofErr w:type="gramStart"/>
      <w:r>
        <w:rPr>
          <w:rFonts w:ascii="Calibri" w:hAnsi="Calibri" w:cs="Calibri"/>
          <w:bCs/>
          <w:sz w:val="22"/>
          <w:szCs w:val="22"/>
        </w:rPr>
        <w:t xml:space="preserve">vrstvy </w:t>
      </w:r>
      <w:r w:rsidRPr="00CA6FF6">
        <w:rPr>
          <w:rFonts w:ascii="Calibri" w:hAnsi="Calibri" w:cs="Calibri"/>
          <w:bCs/>
          <w:sz w:val="22"/>
          <w:szCs w:val="22"/>
        </w:rPr>
        <w:t>)</w:t>
      </w:r>
      <w:proofErr w:type="gramEnd"/>
      <w:r w:rsidRPr="00CA6FF6">
        <w:rPr>
          <w:rFonts w:ascii="Calibri" w:hAnsi="Calibri" w:cs="Calibri"/>
          <w:bCs/>
          <w:sz w:val="22"/>
          <w:szCs w:val="22"/>
        </w:rPr>
        <w:t xml:space="preserve">, vstupní prostor a kolárna bude vymalován </w:t>
      </w:r>
      <w:r>
        <w:rPr>
          <w:rFonts w:ascii="Calibri" w:hAnsi="Calibri" w:cs="Calibri"/>
          <w:bCs/>
          <w:sz w:val="22"/>
          <w:szCs w:val="22"/>
        </w:rPr>
        <w:t xml:space="preserve">(bude provedeno vyčištění podkladu a nová malba 2x silikátová vysoce </w:t>
      </w:r>
      <w:proofErr w:type="spellStart"/>
      <w:r>
        <w:rPr>
          <w:rFonts w:ascii="Calibri" w:hAnsi="Calibri" w:cs="Calibri"/>
          <w:bCs/>
          <w:sz w:val="22"/>
          <w:szCs w:val="22"/>
        </w:rPr>
        <w:t>paropropustná</w:t>
      </w:r>
      <w:proofErr w:type="spellEnd"/>
      <w:r>
        <w:rPr>
          <w:rFonts w:ascii="Calibri" w:hAnsi="Calibri" w:cs="Calibri"/>
          <w:bCs/>
          <w:sz w:val="22"/>
          <w:szCs w:val="22"/>
        </w:rPr>
        <w:t xml:space="preserve"> vč. penetrace, odstín bílá matná. Před prováděním maleb musí být veškeré okenní a dveřní výplně zakryty</w:t>
      </w:r>
      <w:r w:rsidRPr="00CA6FF6">
        <w:rPr>
          <w:rFonts w:ascii="Calibri" w:hAnsi="Calibri" w:cs="Calibri"/>
          <w:bCs/>
          <w:sz w:val="22"/>
          <w:szCs w:val="22"/>
        </w:rPr>
        <w:t>)</w:t>
      </w:r>
    </w:p>
    <w:p w14:paraId="0F814772" w14:textId="0F27C1C7" w:rsidR="00E440BC" w:rsidRPr="00E440BC" w:rsidRDefault="00E440BC" w:rsidP="00E440BC">
      <w:pPr>
        <w:pStyle w:val="Odstavecseseznamem"/>
        <w:rPr>
          <w:rFonts w:ascii="Calibri" w:hAnsi="Calibri" w:cs="Calibri"/>
          <w:bCs/>
          <w:sz w:val="22"/>
          <w:szCs w:val="22"/>
        </w:rPr>
      </w:pPr>
    </w:p>
    <w:p w14:paraId="06945866" w14:textId="7022DA8E" w:rsidR="005E1AF0" w:rsidRDefault="005E1AF0" w:rsidP="005E1AF0">
      <w:pPr>
        <w:pStyle w:val="Odstavecseseznamem"/>
        <w:numPr>
          <w:ilvl w:val="0"/>
          <w:numId w:val="12"/>
        </w:numPr>
        <w:rPr>
          <w:rFonts w:ascii="Calibri" w:hAnsi="Calibri" w:cs="Calibri"/>
          <w:bCs/>
          <w:sz w:val="22"/>
          <w:szCs w:val="22"/>
        </w:rPr>
      </w:pPr>
      <w:r>
        <w:rPr>
          <w:rFonts w:ascii="Calibri" w:hAnsi="Calibri" w:cs="Calibri"/>
          <w:bCs/>
          <w:sz w:val="22"/>
          <w:szCs w:val="22"/>
        </w:rPr>
        <w:t>Dveře do kolárny budou vyměněny za nové. Budou osazeny nové vstupní interiérové protipožární dveře s požární odolností EI 30, zvukový útlum min. 32 dB</w:t>
      </w:r>
      <w:proofErr w:type="gramStart"/>
      <w:r>
        <w:rPr>
          <w:rFonts w:ascii="Calibri" w:hAnsi="Calibri" w:cs="Calibri"/>
          <w:bCs/>
          <w:sz w:val="22"/>
          <w:szCs w:val="22"/>
        </w:rPr>
        <w:t>, ,</w:t>
      </w:r>
      <w:proofErr w:type="gramEnd"/>
      <w:r>
        <w:rPr>
          <w:rFonts w:ascii="Calibri" w:hAnsi="Calibri" w:cs="Calibri"/>
          <w:bCs/>
          <w:sz w:val="22"/>
          <w:szCs w:val="22"/>
        </w:rPr>
        <w:t xml:space="preserve"> stávající kování bude demontováno a namontováno na nové dveře,  dekor dveří a barva zárubní dle stávajících dveří .</w:t>
      </w:r>
    </w:p>
    <w:p w14:paraId="04100578" w14:textId="7EA0AFAB" w:rsidR="005E1AF0" w:rsidRPr="00512296" w:rsidRDefault="005E1AF0" w:rsidP="005E1AF0">
      <w:pPr>
        <w:pStyle w:val="Odstavecseseznamem"/>
        <w:rPr>
          <w:rFonts w:ascii="Calibri" w:hAnsi="Calibri" w:cs="Calibri"/>
          <w:bCs/>
          <w:sz w:val="22"/>
          <w:szCs w:val="22"/>
        </w:rPr>
      </w:pPr>
    </w:p>
    <w:p w14:paraId="75AE79D9" w14:textId="62002B51" w:rsidR="005E1AF0" w:rsidRPr="00512296" w:rsidRDefault="005E1AF0" w:rsidP="005E1AF0">
      <w:pPr>
        <w:pStyle w:val="Odstavecseseznamem"/>
        <w:ind w:left="1069"/>
        <w:rPr>
          <w:rFonts w:ascii="Calibri" w:hAnsi="Calibri" w:cs="Calibri"/>
          <w:bCs/>
          <w:sz w:val="22"/>
          <w:szCs w:val="22"/>
        </w:rPr>
      </w:pPr>
      <w:r>
        <w:rPr>
          <w:rFonts w:ascii="Calibri" w:hAnsi="Calibri" w:cs="Calibri"/>
          <w:bCs/>
          <w:sz w:val="22"/>
          <w:szCs w:val="22"/>
        </w:rPr>
        <w:t xml:space="preserve">Stávající zárubeň bude očištěna, odmaštěna a bude proveden nový nátěr.  </w:t>
      </w:r>
      <w:r w:rsidRPr="00512296">
        <w:rPr>
          <w:rFonts w:ascii="Calibri" w:hAnsi="Calibri" w:cs="Calibri"/>
          <w:bCs/>
          <w:sz w:val="22"/>
          <w:szCs w:val="22"/>
        </w:rPr>
        <w:t xml:space="preserve">Před zadáním do výroby musí být barva zárubně a dekor dveří odsouhlasen objednatelem </w:t>
      </w:r>
    </w:p>
    <w:p w14:paraId="5F6E5602" w14:textId="518CD53F" w:rsidR="00E440BC" w:rsidRDefault="00E440BC" w:rsidP="00E440BC">
      <w:pPr>
        <w:pStyle w:val="Odstavecseseznamem"/>
        <w:ind w:left="1069"/>
        <w:rPr>
          <w:rFonts w:ascii="Calibri" w:hAnsi="Calibri" w:cs="Calibri"/>
          <w:bCs/>
          <w:sz w:val="22"/>
          <w:szCs w:val="22"/>
        </w:rPr>
      </w:pPr>
    </w:p>
    <w:p w14:paraId="24C9BB60" w14:textId="06B9BCA3" w:rsidR="009730D8" w:rsidRDefault="009730D8" w:rsidP="00E440BC">
      <w:pPr>
        <w:pStyle w:val="Odstavecseseznamem"/>
        <w:ind w:left="1069"/>
        <w:rPr>
          <w:rFonts w:ascii="Calibri" w:hAnsi="Calibri" w:cs="Calibri"/>
          <w:bCs/>
          <w:sz w:val="22"/>
          <w:szCs w:val="22"/>
        </w:rPr>
      </w:pPr>
    </w:p>
    <w:p w14:paraId="06C83143" w14:textId="14DBF8A4" w:rsidR="009730D8" w:rsidRDefault="009730D8" w:rsidP="009730D8">
      <w:pPr>
        <w:pStyle w:val="Odstavecseseznamem"/>
        <w:numPr>
          <w:ilvl w:val="0"/>
          <w:numId w:val="12"/>
        </w:numPr>
        <w:rPr>
          <w:rFonts w:ascii="Calibri" w:hAnsi="Calibri" w:cs="Calibri"/>
          <w:bCs/>
          <w:sz w:val="22"/>
          <w:szCs w:val="22"/>
        </w:rPr>
      </w:pPr>
      <w:r>
        <w:rPr>
          <w:rFonts w:ascii="Calibri" w:hAnsi="Calibri" w:cs="Calibri"/>
          <w:bCs/>
          <w:sz w:val="22"/>
          <w:szCs w:val="22"/>
        </w:rPr>
        <w:t xml:space="preserve">Bude provedena demontáž hasicího přístroje, svítidel, nástěnek apod. a po provedení maleb budou zpět namontovány </w:t>
      </w:r>
    </w:p>
    <w:p w14:paraId="2689891A" w14:textId="7195400B" w:rsidR="00087B6E" w:rsidRDefault="00087B6E" w:rsidP="00087B6E">
      <w:pPr>
        <w:rPr>
          <w:rFonts w:ascii="Calibri" w:hAnsi="Calibri" w:cs="Calibri"/>
          <w:bCs/>
          <w:sz w:val="22"/>
          <w:szCs w:val="22"/>
        </w:rPr>
      </w:pPr>
    </w:p>
    <w:p w14:paraId="68FAFEF9" w14:textId="1D0374A8" w:rsidR="00087B6E" w:rsidRPr="007E69C3" w:rsidRDefault="003E3049" w:rsidP="00087B6E">
      <w:pPr>
        <w:pStyle w:val="Odstavecseseznamem"/>
        <w:numPr>
          <w:ilvl w:val="0"/>
          <w:numId w:val="12"/>
        </w:numPr>
        <w:rPr>
          <w:rFonts w:ascii="Calibri" w:hAnsi="Calibri" w:cs="Calibri"/>
          <w:bCs/>
          <w:sz w:val="22"/>
          <w:szCs w:val="22"/>
        </w:rPr>
      </w:pPr>
      <w:r>
        <w:rPr>
          <w:rFonts w:ascii="Calibri" w:hAnsi="Calibri" w:cs="Calibri"/>
          <w:bCs/>
          <w:noProof/>
          <w:sz w:val="22"/>
          <w:szCs w:val="22"/>
        </w:rPr>
        <w:drawing>
          <wp:anchor distT="0" distB="0" distL="114300" distR="114300" simplePos="0" relativeHeight="251677696" behindDoc="0" locked="0" layoutInCell="1" allowOverlap="1" wp14:anchorId="3D7E5B89" wp14:editId="3B9D4060">
            <wp:simplePos x="0" y="0"/>
            <wp:positionH relativeFrom="column">
              <wp:posOffset>2784475</wp:posOffset>
            </wp:positionH>
            <wp:positionV relativeFrom="paragraph">
              <wp:posOffset>479010</wp:posOffset>
            </wp:positionV>
            <wp:extent cx="1670685" cy="2227580"/>
            <wp:effectExtent l="0" t="0" r="5715" b="0"/>
            <wp:wrapTopAndBottom/>
            <wp:docPr id="272350681" name="Obrázek 7" descr="Obsah obrázku interiér, zeď, kolo, pneumat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350681" name="Obrázek 7" descr="Obsah obrázku interiér, zeď, kolo, pneumatika&#10;&#10;Popis byl vytvořen automaticky"/>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670685" cy="2227580"/>
                    </a:xfrm>
                    <a:prstGeom prst="rect">
                      <a:avLst/>
                    </a:prstGeom>
                  </pic:spPr>
                </pic:pic>
              </a:graphicData>
            </a:graphic>
            <wp14:sizeRelH relativeFrom="page">
              <wp14:pctWidth>0</wp14:pctWidth>
            </wp14:sizeRelH>
            <wp14:sizeRelV relativeFrom="page">
              <wp14:pctHeight>0</wp14:pctHeight>
            </wp14:sizeRelV>
          </wp:anchor>
        </w:drawing>
      </w:r>
      <w:r w:rsidR="00087B6E">
        <w:rPr>
          <w:rFonts w:ascii="Calibri" w:hAnsi="Calibri" w:cs="Calibri"/>
          <w:bCs/>
          <w:sz w:val="22"/>
          <w:szCs w:val="22"/>
        </w:rPr>
        <w:t>Bude vyměněno dveřní křídlo v kolárně, stávající zárubeň bude očištěna, odmaštěna a bude proveden nový nátěr.</w:t>
      </w:r>
    </w:p>
    <w:p w14:paraId="75B1F619" w14:textId="6A843C03" w:rsidR="00AF241E" w:rsidRPr="003E3049" w:rsidRDefault="003E3049" w:rsidP="003E3049">
      <w:pPr>
        <w:rPr>
          <w:rFonts w:ascii="Calibri" w:hAnsi="Calibri" w:cs="Calibri"/>
          <w:bCs/>
          <w:sz w:val="22"/>
          <w:szCs w:val="22"/>
        </w:rPr>
      </w:pPr>
      <w:r>
        <w:rPr>
          <w:rFonts w:ascii="Calibri" w:hAnsi="Calibri" w:cs="Calibri"/>
          <w:bCs/>
          <w:noProof/>
          <w:sz w:val="22"/>
          <w:szCs w:val="22"/>
        </w:rPr>
        <w:drawing>
          <wp:anchor distT="0" distB="0" distL="114300" distR="114300" simplePos="0" relativeHeight="251676672" behindDoc="0" locked="0" layoutInCell="1" allowOverlap="1" wp14:anchorId="7AAD6E7F" wp14:editId="21184860">
            <wp:simplePos x="0" y="0"/>
            <wp:positionH relativeFrom="column">
              <wp:posOffset>684143</wp:posOffset>
            </wp:positionH>
            <wp:positionV relativeFrom="paragraph">
              <wp:posOffset>139065</wp:posOffset>
            </wp:positionV>
            <wp:extent cx="1640840" cy="2188210"/>
            <wp:effectExtent l="0" t="0" r="0" b="0"/>
            <wp:wrapTopAndBottom/>
            <wp:docPr id="553442323" name="Obrázek 6" descr="Obsah obrázku interiér, zeď, Podlahová krytina, interiérov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3442323" name="Obrázek 6" descr="Obsah obrázku interiér, zeď, Podlahová krytina, interiérový design&#10;&#10;Popis byl vytvořen automaticky"/>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640840" cy="2188210"/>
                    </a:xfrm>
                    <a:prstGeom prst="rect">
                      <a:avLst/>
                    </a:prstGeom>
                  </pic:spPr>
                </pic:pic>
              </a:graphicData>
            </a:graphic>
            <wp14:sizeRelH relativeFrom="page">
              <wp14:pctWidth>0</wp14:pctWidth>
            </wp14:sizeRelH>
            <wp14:sizeRelV relativeFrom="page">
              <wp14:pctHeight>0</wp14:pctHeight>
            </wp14:sizeRelV>
          </wp:anchor>
        </w:drawing>
      </w:r>
    </w:p>
    <w:p w14:paraId="210BF2A7" w14:textId="1ED5F9A6" w:rsidR="001E6BE9" w:rsidRDefault="001E6BE9" w:rsidP="001E6BE9">
      <w:pPr>
        <w:pStyle w:val="Odstavecseseznamem"/>
        <w:ind w:left="1069"/>
        <w:rPr>
          <w:rFonts w:ascii="Calibri" w:hAnsi="Calibri" w:cs="Calibri"/>
          <w:bCs/>
          <w:sz w:val="22"/>
          <w:szCs w:val="22"/>
        </w:rPr>
      </w:pPr>
    </w:p>
    <w:p w14:paraId="42B1756C" w14:textId="7BA949E3" w:rsidR="001E6BE9" w:rsidRPr="001E6BE9" w:rsidRDefault="001E6BE9" w:rsidP="001E6BE9">
      <w:pPr>
        <w:rPr>
          <w:rFonts w:ascii="Calibri" w:hAnsi="Calibri" w:cs="Calibri"/>
          <w:bCs/>
          <w:sz w:val="22"/>
          <w:szCs w:val="22"/>
        </w:rPr>
      </w:pPr>
    </w:p>
    <w:p w14:paraId="14B32955" w14:textId="340EA1A1" w:rsidR="0011465E" w:rsidRDefault="0011465E" w:rsidP="00CE1CDF">
      <w:pPr>
        <w:rPr>
          <w:rFonts w:ascii="Calibri" w:hAnsi="Calibri" w:cs="Calibri"/>
          <w:sz w:val="22"/>
          <w:szCs w:val="22"/>
        </w:rPr>
      </w:pPr>
    </w:p>
    <w:p w14:paraId="0BD69C1D" w14:textId="58D72A09" w:rsidR="00687E25" w:rsidRPr="00240833" w:rsidRDefault="00687E25" w:rsidP="000B7EAF">
      <w:pPr>
        <w:ind w:left="709"/>
        <w:rPr>
          <w:rFonts w:ascii="Calibri" w:hAnsi="Calibri" w:cs="Calibri"/>
          <w:sz w:val="22"/>
          <w:szCs w:val="22"/>
        </w:rPr>
      </w:pPr>
    </w:p>
    <w:p w14:paraId="1209317C" w14:textId="18846E72" w:rsidR="0003677E" w:rsidRPr="00240833" w:rsidRDefault="001E6BE9" w:rsidP="000B7EAF">
      <w:pPr>
        <w:ind w:left="709"/>
        <w:rPr>
          <w:rFonts w:ascii="Calibri" w:hAnsi="Calibri" w:cs="Calibri"/>
          <w:sz w:val="22"/>
          <w:szCs w:val="22"/>
        </w:rPr>
      </w:pPr>
      <w:r>
        <w:rPr>
          <w:rFonts w:ascii="Calibri" w:hAnsi="Calibri" w:cs="Calibri"/>
          <w:sz w:val="22"/>
          <w:szCs w:val="22"/>
        </w:rPr>
        <w:t>Barbora Kyšková</w:t>
      </w:r>
    </w:p>
    <w:p w14:paraId="1D0556AC" w14:textId="4502F1CF" w:rsidR="002056F4" w:rsidRPr="00240833" w:rsidRDefault="0003677E" w:rsidP="000B7EAF">
      <w:pPr>
        <w:ind w:left="709"/>
        <w:rPr>
          <w:rFonts w:ascii="Calibri" w:hAnsi="Calibri" w:cs="Calibri"/>
          <w:sz w:val="22"/>
          <w:szCs w:val="22"/>
        </w:rPr>
      </w:pPr>
      <w:r w:rsidRPr="00240833">
        <w:rPr>
          <w:rFonts w:ascii="Calibri" w:hAnsi="Calibri" w:cs="Calibri"/>
          <w:sz w:val="22"/>
          <w:szCs w:val="22"/>
        </w:rPr>
        <w:t>V</w:t>
      </w:r>
      <w:r w:rsidR="0083082D" w:rsidRPr="00240833">
        <w:rPr>
          <w:rFonts w:ascii="Calibri" w:hAnsi="Calibri" w:cs="Calibri"/>
          <w:sz w:val="22"/>
          <w:szCs w:val="22"/>
        </w:rPr>
        <w:t> </w:t>
      </w:r>
      <w:r w:rsidRPr="00240833">
        <w:rPr>
          <w:rFonts w:ascii="Calibri" w:hAnsi="Calibri" w:cs="Calibri"/>
          <w:sz w:val="22"/>
          <w:szCs w:val="22"/>
        </w:rPr>
        <w:t>Ostravě</w:t>
      </w:r>
      <w:r w:rsidR="0083082D" w:rsidRPr="00240833">
        <w:rPr>
          <w:rFonts w:ascii="Calibri" w:hAnsi="Calibri" w:cs="Calibri"/>
          <w:sz w:val="22"/>
          <w:szCs w:val="22"/>
        </w:rPr>
        <w:t xml:space="preserve"> </w:t>
      </w:r>
      <w:r w:rsidR="001E6BE9">
        <w:rPr>
          <w:rFonts w:ascii="Calibri" w:hAnsi="Calibri" w:cs="Calibri"/>
          <w:sz w:val="22"/>
          <w:szCs w:val="22"/>
        </w:rPr>
        <w:t>11</w:t>
      </w:r>
      <w:r w:rsidR="00106DDA">
        <w:rPr>
          <w:rFonts w:ascii="Calibri" w:hAnsi="Calibri" w:cs="Calibri"/>
          <w:sz w:val="22"/>
          <w:szCs w:val="22"/>
        </w:rPr>
        <w:t>/2024</w:t>
      </w:r>
    </w:p>
    <w:sectPr w:rsidR="002056F4" w:rsidRPr="00240833" w:rsidSect="00D63A51">
      <w:headerReference w:type="default" r:id="rId14"/>
      <w:footerReference w:type="default" r:id="rId15"/>
      <w:pgSz w:w="11900" w:h="16840"/>
      <w:pgMar w:top="1418" w:right="851" w:bottom="1134" w:left="1134" w:header="709" w:footer="525"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6E15634" w14:textId="77777777" w:rsidR="005D35FB" w:rsidRDefault="005D35FB">
      <w:r>
        <w:separator/>
      </w:r>
    </w:p>
  </w:endnote>
  <w:endnote w:type="continuationSeparator" w:id="0">
    <w:p w14:paraId="2E23405A" w14:textId="77777777" w:rsidR="005D35FB" w:rsidRDefault="005D35F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altName w:val="Calibri"/>
    <w:panose1 w:val="020F0502020204030204"/>
    <w:charset w:val="00"/>
    <w:family w:val="swiss"/>
    <w:pitch w:val="variable"/>
    <w:sig w:usb0="E0002A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Helvetica Neue">
    <w:panose1 w:val="02000503000000020004"/>
    <w:charset w:val="00"/>
    <w:family w:val="auto"/>
    <w:pitch w:val="variable"/>
    <w:sig w:usb0="E50002FF" w:usb1="500079DB" w:usb2="0000001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EC0B4C" w14:textId="77777777" w:rsidR="00960399" w:rsidRDefault="00960399">
    <w:r w:rsidRPr="009D0AC1">
      <w:rPr>
        <w:rFonts w:ascii="Calibri" w:hAnsi="Calibri" w:cs="Calibri"/>
        <w:sz w:val="18"/>
        <w:szCs w:val="18"/>
      </w:rPr>
      <w:t>Průvodní a souhrnná technická zpráva, část D.1.1 a)</w:t>
    </w:r>
    <w:r w:rsidRPr="009D0AC1">
      <w:rPr>
        <w:rFonts w:ascii="Calibri" w:hAnsi="Calibri" w:cs="Calibri"/>
        <w:sz w:val="18"/>
        <w:szCs w:val="18"/>
      </w:rPr>
      <w:tab/>
    </w:r>
    <w:r>
      <w:rPr>
        <w:rFonts w:ascii="Arial" w:hAnsi="Arial"/>
        <w:sz w:val="20"/>
        <w:szCs w:val="20"/>
      </w:rPr>
      <w:tab/>
    </w:r>
    <w:r>
      <w:rPr>
        <w:rFonts w:ascii="Arial" w:hAnsi="Arial"/>
        <w:sz w:val="20"/>
        <w:szCs w:val="20"/>
      </w:rPr>
      <w:tab/>
    </w:r>
    <w:r>
      <w:rPr>
        <w:rFonts w:ascii="Arial" w:hAnsi="Arial"/>
        <w:sz w:val="20"/>
        <w:szCs w:val="20"/>
      </w:rPr>
      <w:tab/>
    </w:r>
    <w:r>
      <w:rPr>
        <w:rFonts w:ascii="Arial" w:hAnsi="Arial"/>
        <w:sz w:val="20"/>
        <w:szCs w:val="20"/>
      </w:rPr>
      <w:tab/>
    </w:r>
    <w:r>
      <w:rPr>
        <w:rFonts w:ascii="Arial" w:hAnsi="Arial"/>
        <w:sz w:val="20"/>
        <w:szCs w:val="20"/>
      </w:rPr>
      <w:tab/>
    </w:r>
    <w:r>
      <w:rPr>
        <w:rFonts w:ascii="Arial" w:hAnsi="Arial"/>
        <w:sz w:val="20"/>
        <w:szCs w:val="20"/>
      </w:rPr>
      <w:tab/>
    </w:r>
    <w:r w:rsidR="00396A6E">
      <w:rPr>
        <w:rFonts w:ascii="Arial" w:eastAsia="Arial" w:hAnsi="Arial" w:cs="Arial"/>
        <w:sz w:val="20"/>
        <w:szCs w:val="20"/>
      </w:rPr>
      <w:fldChar w:fldCharType="begin"/>
    </w:r>
    <w:r>
      <w:rPr>
        <w:rFonts w:ascii="Arial" w:eastAsia="Arial" w:hAnsi="Arial" w:cs="Arial"/>
        <w:sz w:val="20"/>
        <w:szCs w:val="20"/>
      </w:rPr>
      <w:instrText xml:space="preserve"> PAGE </w:instrText>
    </w:r>
    <w:r w:rsidR="00396A6E">
      <w:rPr>
        <w:rFonts w:ascii="Arial" w:eastAsia="Arial" w:hAnsi="Arial" w:cs="Arial"/>
        <w:sz w:val="20"/>
        <w:szCs w:val="20"/>
      </w:rPr>
      <w:fldChar w:fldCharType="separate"/>
    </w:r>
    <w:r w:rsidR="000E5024">
      <w:rPr>
        <w:rFonts w:ascii="Arial" w:eastAsia="Arial" w:hAnsi="Arial" w:cs="Arial"/>
        <w:noProof/>
        <w:sz w:val="20"/>
        <w:szCs w:val="20"/>
      </w:rPr>
      <w:t>5</w:t>
    </w:r>
    <w:r w:rsidR="00396A6E">
      <w:rPr>
        <w:rFonts w:ascii="Arial" w:eastAsia="Arial" w:hAnsi="Arial" w:cs="Arial"/>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F853673" w14:textId="77777777" w:rsidR="005D35FB" w:rsidRDefault="005D35FB">
      <w:r>
        <w:separator/>
      </w:r>
    </w:p>
  </w:footnote>
  <w:footnote w:type="continuationSeparator" w:id="0">
    <w:p w14:paraId="5F1E40A3" w14:textId="77777777" w:rsidR="005D35FB" w:rsidRDefault="005D35F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0B5F48" w14:textId="1433A838" w:rsidR="004030E7" w:rsidRPr="009D0AC1" w:rsidRDefault="00E771C1" w:rsidP="004030E7">
    <w:pPr>
      <w:pStyle w:val="Zpat"/>
      <w:rPr>
        <w:rFonts w:ascii="Calibri" w:hAnsi="Calibri" w:cs="Calibri"/>
        <w:sz w:val="18"/>
        <w:szCs w:val="18"/>
      </w:rPr>
    </w:pPr>
    <w:r w:rsidRPr="009D0AC1">
      <w:rPr>
        <w:rFonts w:ascii="Calibri" w:hAnsi="Calibri" w:cs="Calibri"/>
        <w:noProof/>
        <w:sz w:val="18"/>
        <w:szCs w:val="18"/>
      </w:rPr>
      <w:drawing>
        <wp:anchor distT="152400" distB="152400" distL="152400" distR="152400" simplePos="0" relativeHeight="251657216" behindDoc="1" locked="0" layoutInCell="1" allowOverlap="1" wp14:anchorId="1FEBADB9" wp14:editId="2F744EC0">
          <wp:simplePos x="0" y="0"/>
          <wp:positionH relativeFrom="page">
            <wp:posOffset>5177994</wp:posOffset>
          </wp:positionH>
          <wp:positionV relativeFrom="page">
            <wp:posOffset>510794</wp:posOffset>
          </wp:positionV>
          <wp:extent cx="1870710" cy="496570"/>
          <wp:effectExtent l="0" t="0" r="0" b="0"/>
          <wp:wrapNone/>
          <wp:docPr id="13" name="officeArt obj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fficeArt object"/>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70710" cy="496570"/>
                  </a:xfrm>
                  <a:prstGeom prst="rect">
                    <a:avLst/>
                  </a:prstGeom>
                  <a:noFill/>
                  <a:ln>
                    <a:noFill/>
                  </a:ln>
                </pic:spPr>
              </pic:pic>
            </a:graphicData>
          </a:graphic>
        </wp:anchor>
      </w:drawing>
    </w:r>
    <w:r w:rsidR="00C666F8" w:rsidRPr="009D0AC1">
      <w:rPr>
        <w:rFonts w:ascii="Calibri" w:hAnsi="Calibri" w:cs="Calibri"/>
        <w:noProof/>
        <w:sz w:val="18"/>
        <w:szCs w:val="18"/>
      </w:rPr>
      <mc:AlternateContent>
        <mc:Choice Requires="wps">
          <w:drawing>
            <wp:anchor distT="152398" distB="152398" distL="152400" distR="152400" simplePos="0" relativeHeight="251658240" behindDoc="1" locked="0" layoutInCell="1" allowOverlap="1" wp14:anchorId="1BFDEC9A" wp14:editId="776A830B">
              <wp:simplePos x="0" y="0"/>
              <wp:positionH relativeFrom="page">
                <wp:posOffset>19050</wp:posOffset>
              </wp:positionH>
              <wp:positionV relativeFrom="page">
                <wp:posOffset>10023475</wp:posOffset>
              </wp:positionV>
              <wp:extent cx="7658100" cy="0"/>
              <wp:effectExtent l="0" t="0" r="0" b="25400"/>
              <wp:wrapNone/>
              <wp:docPr id="335540412" name="officeArt object"/>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flipV="1">
                        <a:off x="0" y="0"/>
                        <a:ext cx="7658100" cy="0"/>
                      </a:xfrm>
                      <a:prstGeom prst="line">
                        <a:avLst/>
                      </a:prstGeom>
                      <a:noFill/>
                      <a:ln w="12700">
                        <a:solidFill>
                          <a:srgbClr val="A5A5A5"/>
                        </a:solidFill>
                        <a:round/>
                        <a:headEnd/>
                        <a:tailEnd/>
                      </a:ln>
                      <a:effectLst>
                        <a:outerShdw dist="20000" dir="5400000" rotWithShape="0">
                          <a:srgbClr val="808080">
                            <a:alpha val="37997"/>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22E371" id="officeArt object" o:spid="_x0000_s1026" style="position:absolute;flip:x y;z-index:-251658240;visibility:visible;mso-wrap-style:square;mso-width-percent:0;mso-height-percent:0;mso-wrap-distance-left:12pt;mso-wrap-distance-top:4.23328mm;mso-wrap-distance-right:12pt;mso-wrap-distance-bottom:4.23328mm;mso-position-horizontal:absolute;mso-position-horizontal-relative:page;mso-position-vertical:absolute;mso-position-vertical-relative:page;mso-width-percent:0;mso-height-percent:0;mso-width-relative:page;mso-height-relative:page" from="1.5pt,789.25pt" to="604.5pt,789.2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" strokecolor="#a5a5a5" strokeweight="1pt">
              <v:shadow on="t" opacity="24901f" origin=",.5" offset="0,.55556mm"/>
              <o:lock v:ext="edit" shapetype="f"/>
              <w10:wrap anchorx="page" anchory="page"/>
            </v:line>
          </w:pict>
        </mc:Fallback>
      </mc:AlternateContent>
    </w:r>
    <w:r w:rsidR="008E4FAB">
      <w:rPr>
        <w:rFonts w:ascii="Calibri" w:hAnsi="Calibri" w:cs="Calibri"/>
        <w:noProof/>
        <w:sz w:val="18"/>
        <w:szCs w:val="18"/>
      </w:rPr>
      <w:t>Oprava bytů po povodni – Červená kolonie v Bohumíně</w:t>
    </w:r>
  </w:p>
  <w:p w14:paraId="07D8EAFE" w14:textId="4D4C4408" w:rsidR="00DF6C29" w:rsidRDefault="00DF6C29" w:rsidP="004030E7">
    <w:pPr>
      <w:pStyle w:val="Zpat"/>
      <w:rPr>
        <w:rFonts w:ascii="Tahoma" w:eastAsia="Tahoma" w:hAnsi="Tahoma" w:cs="Tahoma"/>
        <w:sz w:val="10"/>
        <w:szCs w:val="10"/>
      </w:rPr>
    </w:pPr>
  </w:p>
  <w:p w14:paraId="27BBD124" w14:textId="77777777" w:rsidR="00DF6C29" w:rsidRDefault="00DF6C29" w:rsidP="00DF6C29">
    <w:pPr>
      <w:pStyle w:val="Zhlav"/>
      <w:pBdr>
        <w:bottom w:val="dotted" w:sz="4" w:space="0" w:color="000000"/>
      </w:pBdr>
      <w:rPr>
        <w:rFonts w:ascii="Tahoma" w:eastAsia="Tahoma" w:hAnsi="Tahoma" w:cs="Tahoma"/>
        <w:sz w:val="10"/>
        <w:szCs w:val="10"/>
      </w:rPr>
    </w:pPr>
  </w:p>
  <w:p w14:paraId="6B5314C3" w14:textId="77777777" w:rsidR="00DF6C29" w:rsidRDefault="00DF6C29" w:rsidP="00DF6C29">
    <w:pPr>
      <w:pStyle w:val="Zhlav"/>
      <w:pBdr>
        <w:bottom w:val="dotted" w:sz="4" w:space="0" w:color="000000"/>
      </w:pBdr>
      <w:rPr>
        <w:rFonts w:ascii="Tahoma" w:eastAsia="Tahoma" w:hAnsi="Tahoma" w:cs="Tahoma"/>
        <w:sz w:val="10"/>
        <w:szCs w:val="10"/>
      </w:rPr>
    </w:pPr>
  </w:p>
  <w:p w14:paraId="6D507001" w14:textId="77777777" w:rsidR="00DF6C29" w:rsidRDefault="00DF6C29" w:rsidP="00DF6C29">
    <w:pPr>
      <w:pStyle w:val="Zhlav"/>
      <w:pBdr>
        <w:bottom w:val="dotted" w:sz="4" w:space="0" w:color="000000"/>
      </w:pBdr>
      <w:rPr>
        <w:rFonts w:ascii="Tahoma" w:eastAsia="Tahoma" w:hAnsi="Tahoma" w:cs="Tahoma"/>
        <w:sz w:val="10"/>
        <w:szCs w:val="10"/>
      </w:rPr>
    </w:pPr>
  </w:p>
  <w:p w14:paraId="41E5B73F" w14:textId="77777777" w:rsidR="0083082D" w:rsidRDefault="0083082D">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CAE178D"/>
    <w:multiLevelType w:val="hybridMultilevel"/>
    <w:tmpl w:val="8B907840"/>
    <w:lvl w:ilvl="0" w:tplc="78862A6A">
      <w:start w:val="1"/>
      <w:numFmt w:val="bullet"/>
      <w:lvlText w:val="-"/>
      <w:lvlJc w:val="left"/>
      <w:pPr>
        <w:ind w:left="1069" w:hanging="360"/>
      </w:pPr>
      <w:rPr>
        <w:rFonts w:ascii="Calibri" w:eastAsia="Arial Unicode MS" w:hAnsi="Calibri" w:cs="Calibri"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1" w15:restartNumberingAfterBreak="0">
    <w:nsid w:val="0E9B7813"/>
    <w:multiLevelType w:val="multilevel"/>
    <w:tmpl w:val="9B48B26C"/>
    <w:lvl w:ilvl="0">
      <w:start w:val="1"/>
      <w:numFmt w:val="bullet"/>
      <w:lvlText w:val="V"/>
      <w:lvlJc w:val="left"/>
      <w:rPr>
        <w:rFonts w:ascii="Verdana" w:eastAsia="Verdana" w:hAnsi="Verdana" w:cs="Verdana"/>
        <w:b w:val="0"/>
        <w:bCs w:val="0"/>
        <w:i w:val="0"/>
        <w:iCs w:val="0"/>
        <w:smallCaps w:val="0"/>
        <w:strike w:val="0"/>
        <w:color w:val="000000"/>
        <w:spacing w:val="0"/>
        <w:w w:val="100"/>
        <w:position w:val="0"/>
        <w:sz w:val="16"/>
        <w:szCs w:val="16"/>
        <w:u w:val="none"/>
        <w:lang w:val="cs-CZ"/>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1AB26285"/>
    <w:multiLevelType w:val="hybridMultilevel"/>
    <w:tmpl w:val="8898D1C8"/>
    <w:lvl w:ilvl="0" w:tplc="68921E74">
      <w:numFmt w:val="bullet"/>
      <w:lvlText w:val="-"/>
      <w:lvlJc w:val="left"/>
      <w:pPr>
        <w:ind w:left="1068" w:hanging="360"/>
      </w:pPr>
      <w:rPr>
        <w:rFonts w:ascii="Calibri" w:eastAsia="Times New Roman" w:hAnsi="Calibri" w:cs="Calibri"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3" w15:restartNumberingAfterBreak="0">
    <w:nsid w:val="335F7FA0"/>
    <w:multiLevelType w:val="multilevel"/>
    <w:tmpl w:val="E35A85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4DE47A5"/>
    <w:multiLevelType w:val="hybridMultilevel"/>
    <w:tmpl w:val="78828720"/>
    <w:styleLink w:val="Importovanstyl3"/>
    <w:lvl w:ilvl="0" w:tplc="5B181596">
      <w:start w:val="1"/>
      <w:numFmt w:val="decimal"/>
      <w:lvlText w:val="%1."/>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02C363E">
      <w:start w:val="1"/>
      <w:numFmt w:val="lowerLetter"/>
      <w:lvlText w:val="%2."/>
      <w:lvlJc w:val="left"/>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5C48B3D6">
      <w:start w:val="1"/>
      <w:numFmt w:val="lowerRoman"/>
      <w:lvlText w:val="%3."/>
      <w:lvlJc w:val="left"/>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A120C70C">
      <w:start w:val="1"/>
      <w:numFmt w:val="decimal"/>
      <w:lvlText w:val="%4."/>
      <w:lvlJc w:val="left"/>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A7D8B5C8">
      <w:start w:val="1"/>
      <w:numFmt w:val="lowerLetter"/>
      <w:lvlText w:val="%5."/>
      <w:lvlJc w:val="left"/>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3F727DEC">
      <w:start w:val="1"/>
      <w:numFmt w:val="lowerRoman"/>
      <w:lvlText w:val="%6."/>
      <w:lvlJc w:val="left"/>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26FAACAA">
      <w:start w:val="1"/>
      <w:numFmt w:val="decimal"/>
      <w:lvlText w:val="%7."/>
      <w:lvlJc w:val="left"/>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80409E12">
      <w:start w:val="1"/>
      <w:numFmt w:val="lowerLetter"/>
      <w:lvlText w:val="%8."/>
      <w:lvlJc w:val="left"/>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9918D362">
      <w:start w:val="1"/>
      <w:numFmt w:val="lowerRoman"/>
      <w:lvlText w:val="%9."/>
      <w:lvlJc w:val="left"/>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 w15:restartNumberingAfterBreak="0">
    <w:nsid w:val="563576BC"/>
    <w:multiLevelType w:val="hybridMultilevel"/>
    <w:tmpl w:val="D8A4BA6C"/>
    <w:styleLink w:val="Importovanstyl2"/>
    <w:lvl w:ilvl="0" w:tplc="46F80CA6">
      <w:start w:val="1"/>
      <w:numFmt w:val="lowerLetter"/>
      <w:lvlText w:val="%1)"/>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680C3C4">
      <w:start w:val="1"/>
      <w:numFmt w:val="lowerLetter"/>
      <w:lvlText w:val="%2."/>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AF2EE402">
      <w:start w:val="1"/>
      <w:numFmt w:val="lowerRoman"/>
      <w:lvlText w:val="%3."/>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AD08A734">
      <w:start w:val="1"/>
      <w:numFmt w:val="decimal"/>
      <w:suff w:val="nothing"/>
      <w:lvlText w:val="%4."/>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E2068922">
      <w:start w:val="1"/>
      <w:numFmt w:val="lowerLetter"/>
      <w:suff w:val="nothing"/>
      <w:lvlText w:val="%5."/>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57C23B82">
      <w:start w:val="1"/>
      <w:numFmt w:val="lowerRoman"/>
      <w:suff w:val="nothing"/>
      <w:lvlText w:val="%6."/>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DA26FD2">
      <w:start w:val="1"/>
      <w:numFmt w:val="decimal"/>
      <w:suff w:val="nothing"/>
      <w:lvlText w:val="%7."/>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6A4C7BE4">
      <w:start w:val="1"/>
      <w:numFmt w:val="lowerLetter"/>
      <w:suff w:val="nothing"/>
      <w:lvlText w:val="%8."/>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5F42E7DE">
      <w:start w:val="1"/>
      <w:numFmt w:val="lowerRoman"/>
      <w:suff w:val="nothing"/>
      <w:lvlText w:val="%9."/>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6" w15:restartNumberingAfterBreak="0">
    <w:nsid w:val="57162AD4"/>
    <w:multiLevelType w:val="hybridMultilevel"/>
    <w:tmpl w:val="D8A4BA6C"/>
    <w:numStyleLink w:val="Importovanstyl2"/>
  </w:abstractNum>
  <w:abstractNum w:abstractNumId="7" w15:restartNumberingAfterBreak="0">
    <w:nsid w:val="58087E1B"/>
    <w:multiLevelType w:val="hybridMultilevel"/>
    <w:tmpl w:val="E63E6DEA"/>
    <w:numStyleLink w:val="Odrky"/>
  </w:abstractNum>
  <w:abstractNum w:abstractNumId="8" w15:restartNumberingAfterBreak="0">
    <w:nsid w:val="5F050D5A"/>
    <w:multiLevelType w:val="hybridMultilevel"/>
    <w:tmpl w:val="E63E6DEA"/>
    <w:styleLink w:val="Odrky"/>
    <w:lvl w:ilvl="0" w:tplc="3CF860B6">
      <w:start w:val="1"/>
      <w:numFmt w:val="bullet"/>
      <w:lvlText w:val="-"/>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C32483E">
      <w:start w:val="1"/>
      <w:numFmt w:val="bullet"/>
      <w:lvlText w:val="-"/>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CFC43F8">
      <w:start w:val="1"/>
      <w:numFmt w:val="bullet"/>
      <w:lvlText w:val="-"/>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D9E25C62">
      <w:start w:val="1"/>
      <w:numFmt w:val="bullet"/>
      <w:lvlText w:val="-"/>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7FEE44BC">
      <w:start w:val="1"/>
      <w:numFmt w:val="bullet"/>
      <w:lvlText w:val="-"/>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5DEEECBE">
      <w:start w:val="1"/>
      <w:numFmt w:val="bullet"/>
      <w:lvlText w:val="-"/>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C27493DA">
      <w:start w:val="1"/>
      <w:numFmt w:val="bullet"/>
      <w:lvlText w:val="-"/>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BD0ABCA8">
      <w:start w:val="1"/>
      <w:numFmt w:val="bullet"/>
      <w:lvlText w:val="-"/>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1C2AC5C">
      <w:start w:val="1"/>
      <w:numFmt w:val="bullet"/>
      <w:lvlText w:val="-"/>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9" w15:restartNumberingAfterBreak="0">
    <w:nsid w:val="5FE76C40"/>
    <w:multiLevelType w:val="hybridMultilevel"/>
    <w:tmpl w:val="78828720"/>
    <w:numStyleLink w:val="Importovanstyl3"/>
  </w:abstractNum>
  <w:abstractNum w:abstractNumId="10" w15:restartNumberingAfterBreak="0">
    <w:nsid w:val="7F9C47E7"/>
    <w:multiLevelType w:val="hybridMultilevel"/>
    <w:tmpl w:val="E63E6DEA"/>
    <w:numStyleLink w:val="Odrky"/>
  </w:abstractNum>
  <w:num w:numId="1" w16cid:durableId="1231191454">
    <w:abstractNumId w:val="5"/>
  </w:num>
  <w:num w:numId="2" w16cid:durableId="583539051">
    <w:abstractNumId w:val="6"/>
  </w:num>
  <w:num w:numId="3" w16cid:durableId="1077244998">
    <w:abstractNumId w:val="4"/>
  </w:num>
  <w:num w:numId="4" w16cid:durableId="317921091">
    <w:abstractNumId w:val="9"/>
  </w:num>
  <w:num w:numId="5" w16cid:durableId="1000542448">
    <w:abstractNumId w:val="9"/>
    <w:lvlOverride w:ilvl="0">
      <w:lvl w:ilvl="0" w:tplc="E7B0D9F0">
        <w:start w:val="1"/>
        <w:numFmt w:val="decimal"/>
        <w:lvlText w:val="%1."/>
        <w:lvlJc w:val="left"/>
        <w:pPr>
          <w:tabs>
            <w:tab w:val="num" w:pos="708"/>
          </w:tabs>
          <w:ind w:left="720" w:hanging="36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lvl w:ilvl="1" w:tplc="5B543C3C">
        <w:start w:val="1"/>
        <w:numFmt w:val="lowerLetter"/>
        <w:lvlText w:val="%2."/>
        <w:lvlJc w:val="left"/>
        <w:pPr>
          <w:tabs>
            <w:tab w:val="num" w:pos="1416"/>
          </w:tabs>
          <w:ind w:left="1428" w:hanging="34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2">
      <w:lvl w:ilvl="2" w:tplc="27DEF890">
        <w:start w:val="1"/>
        <w:numFmt w:val="lowerRoman"/>
        <w:lvlText w:val="%3."/>
        <w:lvlJc w:val="left"/>
        <w:pPr>
          <w:tabs>
            <w:tab w:val="num" w:pos="2124"/>
          </w:tabs>
          <w:ind w:left="2136" w:hanging="26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lvl w:ilvl="3" w:tplc="76B0D22A">
        <w:start w:val="1"/>
        <w:numFmt w:val="decimal"/>
        <w:lvlText w:val="%4."/>
        <w:lvlJc w:val="left"/>
        <w:pPr>
          <w:tabs>
            <w:tab w:val="num" w:pos="2832"/>
          </w:tabs>
          <w:ind w:left="2844" w:hanging="32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lvl w:ilvl="4" w:tplc="14A67AD2">
        <w:start w:val="1"/>
        <w:numFmt w:val="lowerLetter"/>
        <w:lvlText w:val="%5."/>
        <w:lvlJc w:val="left"/>
        <w:pPr>
          <w:tabs>
            <w:tab w:val="num" w:pos="3540"/>
          </w:tabs>
          <w:ind w:left="3552" w:hanging="31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lvl w:ilvl="5" w:tplc="5C30F1B4">
        <w:start w:val="1"/>
        <w:numFmt w:val="lowerRoman"/>
        <w:lvlText w:val="%6."/>
        <w:lvlJc w:val="left"/>
        <w:pPr>
          <w:tabs>
            <w:tab w:val="num" w:pos="4248"/>
          </w:tabs>
          <w:ind w:left="4260" w:hanging="23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lvl w:ilvl="6" w:tplc="11FAF672">
        <w:start w:val="1"/>
        <w:numFmt w:val="decimal"/>
        <w:lvlText w:val="%7."/>
        <w:lvlJc w:val="left"/>
        <w:pPr>
          <w:tabs>
            <w:tab w:val="num" w:pos="4956"/>
          </w:tabs>
          <w:ind w:left="4968" w:hanging="28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lvl w:ilvl="7" w:tplc="1D00049C">
        <w:start w:val="1"/>
        <w:numFmt w:val="lowerLetter"/>
        <w:lvlText w:val="%8."/>
        <w:lvlJc w:val="left"/>
        <w:pPr>
          <w:tabs>
            <w:tab w:val="num" w:pos="5664"/>
          </w:tabs>
          <w:ind w:left="5676" w:hanging="27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lvl w:ilvl="8" w:tplc="3202EA30">
        <w:start w:val="1"/>
        <w:numFmt w:val="lowerRoman"/>
        <w:lvlText w:val="%9."/>
        <w:lvlJc w:val="left"/>
        <w:pPr>
          <w:tabs>
            <w:tab w:val="num" w:pos="6372"/>
          </w:tabs>
          <w:ind w:left="6384" w:hanging="196"/>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6" w16cid:durableId="427503682">
    <w:abstractNumId w:val="8"/>
  </w:num>
  <w:num w:numId="7" w16cid:durableId="703477988">
    <w:abstractNumId w:val="10"/>
  </w:num>
  <w:num w:numId="8" w16cid:durableId="972977348">
    <w:abstractNumId w:val="1"/>
  </w:num>
  <w:num w:numId="9" w16cid:durableId="298848520">
    <w:abstractNumId w:val="7"/>
  </w:num>
  <w:num w:numId="10" w16cid:durableId="583417534">
    <w:abstractNumId w:val="2"/>
  </w:num>
  <w:num w:numId="11" w16cid:durableId="1816753409">
    <w:abstractNumId w:val="3"/>
  </w:num>
  <w:num w:numId="12" w16cid:durableId="19539397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0"/>
  <w:displayBackgroundShape/>
  <w:proofState w:spelling="clean" w:grammar="clean"/>
  <w:defaultTabStop w:val="709"/>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056F4"/>
    <w:rsid w:val="00004713"/>
    <w:rsid w:val="00004CAC"/>
    <w:rsid w:val="00014C97"/>
    <w:rsid w:val="0003677E"/>
    <w:rsid w:val="00042441"/>
    <w:rsid w:val="000539C4"/>
    <w:rsid w:val="00055547"/>
    <w:rsid w:val="00055F61"/>
    <w:rsid w:val="00056040"/>
    <w:rsid w:val="0006343A"/>
    <w:rsid w:val="00087B6E"/>
    <w:rsid w:val="00097E7D"/>
    <w:rsid w:val="000B29A5"/>
    <w:rsid w:val="000B7EAF"/>
    <w:rsid w:val="000E5024"/>
    <w:rsid w:val="000F393A"/>
    <w:rsid w:val="00106DDA"/>
    <w:rsid w:val="0011217D"/>
    <w:rsid w:val="0011465E"/>
    <w:rsid w:val="00117421"/>
    <w:rsid w:val="00124829"/>
    <w:rsid w:val="0013695E"/>
    <w:rsid w:val="00145BE7"/>
    <w:rsid w:val="00146FE2"/>
    <w:rsid w:val="00156AA1"/>
    <w:rsid w:val="001639F5"/>
    <w:rsid w:val="00182DD2"/>
    <w:rsid w:val="00185EAB"/>
    <w:rsid w:val="001928ED"/>
    <w:rsid w:val="001A05E7"/>
    <w:rsid w:val="001A1381"/>
    <w:rsid w:val="001D02F4"/>
    <w:rsid w:val="001E51E4"/>
    <w:rsid w:val="001E6BE9"/>
    <w:rsid w:val="001E741F"/>
    <w:rsid w:val="00204385"/>
    <w:rsid w:val="002056F4"/>
    <w:rsid w:val="00223AD2"/>
    <w:rsid w:val="00226CEE"/>
    <w:rsid w:val="00231A3E"/>
    <w:rsid w:val="00240833"/>
    <w:rsid w:val="00247D75"/>
    <w:rsid w:val="0027126E"/>
    <w:rsid w:val="002758D2"/>
    <w:rsid w:val="00286B6A"/>
    <w:rsid w:val="00290762"/>
    <w:rsid w:val="00294FF4"/>
    <w:rsid w:val="002B710F"/>
    <w:rsid w:val="002F388B"/>
    <w:rsid w:val="002F7176"/>
    <w:rsid w:val="00300496"/>
    <w:rsid w:val="003063BC"/>
    <w:rsid w:val="00310064"/>
    <w:rsid w:val="00325674"/>
    <w:rsid w:val="0033112C"/>
    <w:rsid w:val="00331A54"/>
    <w:rsid w:val="0034581C"/>
    <w:rsid w:val="00361D36"/>
    <w:rsid w:val="00373383"/>
    <w:rsid w:val="00381713"/>
    <w:rsid w:val="003834AF"/>
    <w:rsid w:val="00387FB7"/>
    <w:rsid w:val="00393998"/>
    <w:rsid w:val="00394A8D"/>
    <w:rsid w:val="00396A6E"/>
    <w:rsid w:val="003A566D"/>
    <w:rsid w:val="003A6B68"/>
    <w:rsid w:val="003B3E85"/>
    <w:rsid w:val="003B4F43"/>
    <w:rsid w:val="003D2BE0"/>
    <w:rsid w:val="003D6292"/>
    <w:rsid w:val="003E3049"/>
    <w:rsid w:val="004007A4"/>
    <w:rsid w:val="0040251D"/>
    <w:rsid w:val="004030E7"/>
    <w:rsid w:val="004360F9"/>
    <w:rsid w:val="004370B2"/>
    <w:rsid w:val="00441882"/>
    <w:rsid w:val="004423E8"/>
    <w:rsid w:val="0044272D"/>
    <w:rsid w:val="00457E2B"/>
    <w:rsid w:val="00472164"/>
    <w:rsid w:val="00472A52"/>
    <w:rsid w:val="004736B4"/>
    <w:rsid w:val="004A35BD"/>
    <w:rsid w:val="004A6F27"/>
    <w:rsid w:val="004C03EB"/>
    <w:rsid w:val="004D7422"/>
    <w:rsid w:val="004E33A2"/>
    <w:rsid w:val="00515F8C"/>
    <w:rsid w:val="005252DD"/>
    <w:rsid w:val="00525331"/>
    <w:rsid w:val="00533D8F"/>
    <w:rsid w:val="00540BF3"/>
    <w:rsid w:val="00563D5A"/>
    <w:rsid w:val="0057475F"/>
    <w:rsid w:val="00575862"/>
    <w:rsid w:val="00575D42"/>
    <w:rsid w:val="00590C13"/>
    <w:rsid w:val="0059335A"/>
    <w:rsid w:val="00594DE9"/>
    <w:rsid w:val="005A1011"/>
    <w:rsid w:val="005A4A15"/>
    <w:rsid w:val="005A50B2"/>
    <w:rsid w:val="005C204E"/>
    <w:rsid w:val="005C3465"/>
    <w:rsid w:val="005D35FB"/>
    <w:rsid w:val="005E1AF0"/>
    <w:rsid w:val="005E40F7"/>
    <w:rsid w:val="005F0B16"/>
    <w:rsid w:val="006000B2"/>
    <w:rsid w:val="00601061"/>
    <w:rsid w:val="00606925"/>
    <w:rsid w:val="00627F7A"/>
    <w:rsid w:val="00683F7E"/>
    <w:rsid w:val="0068767A"/>
    <w:rsid w:val="00687E25"/>
    <w:rsid w:val="006924A7"/>
    <w:rsid w:val="006B6AFF"/>
    <w:rsid w:val="006D39B1"/>
    <w:rsid w:val="006D5ED3"/>
    <w:rsid w:val="006E0DCE"/>
    <w:rsid w:val="006E4495"/>
    <w:rsid w:val="006E75B5"/>
    <w:rsid w:val="00702D4D"/>
    <w:rsid w:val="00711F25"/>
    <w:rsid w:val="007338B6"/>
    <w:rsid w:val="00754A29"/>
    <w:rsid w:val="00756C61"/>
    <w:rsid w:val="00784193"/>
    <w:rsid w:val="007A21D8"/>
    <w:rsid w:val="007A7BC6"/>
    <w:rsid w:val="007B059F"/>
    <w:rsid w:val="007C267A"/>
    <w:rsid w:val="007C3DF3"/>
    <w:rsid w:val="007C74D3"/>
    <w:rsid w:val="007D72A7"/>
    <w:rsid w:val="007E52D9"/>
    <w:rsid w:val="007F1756"/>
    <w:rsid w:val="007F25A7"/>
    <w:rsid w:val="0081167D"/>
    <w:rsid w:val="008241DA"/>
    <w:rsid w:val="008271A4"/>
    <w:rsid w:val="0083082D"/>
    <w:rsid w:val="00833363"/>
    <w:rsid w:val="008364AB"/>
    <w:rsid w:val="008566C6"/>
    <w:rsid w:val="008944DD"/>
    <w:rsid w:val="008B14DF"/>
    <w:rsid w:val="008C734A"/>
    <w:rsid w:val="008D0891"/>
    <w:rsid w:val="008E4FAB"/>
    <w:rsid w:val="00906E3D"/>
    <w:rsid w:val="009075B2"/>
    <w:rsid w:val="009344CF"/>
    <w:rsid w:val="00957327"/>
    <w:rsid w:val="00960399"/>
    <w:rsid w:val="00963076"/>
    <w:rsid w:val="00967377"/>
    <w:rsid w:val="009730D8"/>
    <w:rsid w:val="00982A93"/>
    <w:rsid w:val="0098520D"/>
    <w:rsid w:val="00986922"/>
    <w:rsid w:val="00986C1F"/>
    <w:rsid w:val="00990319"/>
    <w:rsid w:val="009903B2"/>
    <w:rsid w:val="0099413E"/>
    <w:rsid w:val="009A4F97"/>
    <w:rsid w:val="009A7650"/>
    <w:rsid w:val="009B1E42"/>
    <w:rsid w:val="009B50DA"/>
    <w:rsid w:val="009C2284"/>
    <w:rsid w:val="009C58F4"/>
    <w:rsid w:val="009C68A1"/>
    <w:rsid w:val="009D0AC1"/>
    <w:rsid w:val="00A10F92"/>
    <w:rsid w:val="00A13267"/>
    <w:rsid w:val="00A32E59"/>
    <w:rsid w:val="00A407BC"/>
    <w:rsid w:val="00A453E6"/>
    <w:rsid w:val="00A47172"/>
    <w:rsid w:val="00A80EAA"/>
    <w:rsid w:val="00A857F3"/>
    <w:rsid w:val="00AA14F8"/>
    <w:rsid w:val="00AA2E02"/>
    <w:rsid w:val="00AC0037"/>
    <w:rsid w:val="00AC27D3"/>
    <w:rsid w:val="00AE1D8C"/>
    <w:rsid w:val="00AE54DE"/>
    <w:rsid w:val="00AF02C4"/>
    <w:rsid w:val="00AF241E"/>
    <w:rsid w:val="00B016AE"/>
    <w:rsid w:val="00B04B7F"/>
    <w:rsid w:val="00B341A0"/>
    <w:rsid w:val="00B4363F"/>
    <w:rsid w:val="00B549EC"/>
    <w:rsid w:val="00B56513"/>
    <w:rsid w:val="00B607EE"/>
    <w:rsid w:val="00B64E71"/>
    <w:rsid w:val="00B81801"/>
    <w:rsid w:val="00B866F0"/>
    <w:rsid w:val="00B86B3B"/>
    <w:rsid w:val="00BC0968"/>
    <w:rsid w:val="00C168F0"/>
    <w:rsid w:val="00C2515A"/>
    <w:rsid w:val="00C55F00"/>
    <w:rsid w:val="00C61892"/>
    <w:rsid w:val="00C666F8"/>
    <w:rsid w:val="00C740B9"/>
    <w:rsid w:val="00C85023"/>
    <w:rsid w:val="00CA668D"/>
    <w:rsid w:val="00CB0804"/>
    <w:rsid w:val="00CB5192"/>
    <w:rsid w:val="00CD060F"/>
    <w:rsid w:val="00CD4460"/>
    <w:rsid w:val="00CD777A"/>
    <w:rsid w:val="00CE1CDF"/>
    <w:rsid w:val="00D05C62"/>
    <w:rsid w:val="00D11D6B"/>
    <w:rsid w:val="00D320D6"/>
    <w:rsid w:val="00D338A2"/>
    <w:rsid w:val="00D3643C"/>
    <w:rsid w:val="00D411DB"/>
    <w:rsid w:val="00D63A51"/>
    <w:rsid w:val="00D65EFF"/>
    <w:rsid w:val="00D66432"/>
    <w:rsid w:val="00D67EC0"/>
    <w:rsid w:val="00D76FA0"/>
    <w:rsid w:val="00D8307D"/>
    <w:rsid w:val="00D84B98"/>
    <w:rsid w:val="00D92F2F"/>
    <w:rsid w:val="00DA2BC8"/>
    <w:rsid w:val="00DC0A07"/>
    <w:rsid w:val="00DD190D"/>
    <w:rsid w:val="00DD1D17"/>
    <w:rsid w:val="00DD5571"/>
    <w:rsid w:val="00DE1C6D"/>
    <w:rsid w:val="00DF04A4"/>
    <w:rsid w:val="00DF27EF"/>
    <w:rsid w:val="00DF6C29"/>
    <w:rsid w:val="00E06539"/>
    <w:rsid w:val="00E0730A"/>
    <w:rsid w:val="00E1150D"/>
    <w:rsid w:val="00E20916"/>
    <w:rsid w:val="00E33400"/>
    <w:rsid w:val="00E36A48"/>
    <w:rsid w:val="00E420AE"/>
    <w:rsid w:val="00E440BC"/>
    <w:rsid w:val="00E47AB4"/>
    <w:rsid w:val="00E52904"/>
    <w:rsid w:val="00E73E0F"/>
    <w:rsid w:val="00E771C1"/>
    <w:rsid w:val="00E77B7A"/>
    <w:rsid w:val="00E9750D"/>
    <w:rsid w:val="00EA3E35"/>
    <w:rsid w:val="00EE26F1"/>
    <w:rsid w:val="00F02D4E"/>
    <w:rsid w:val="00F04BC3"/>
    <w:rsid w:val="00F1265F"/>
    <w:rsid w:val="00F22A9C"/>
    <w:rsid w:val="00F303E6"/>
    <w:rsid w:val="00F3309B"/>
    <w:rsid w:val="00F35A22"/>
    <w:rsid w:val="00F42FDA"/>
    <w:rsid w:val="00F452E0"/>
    <w:rsid w:val="00F5430A"/>
    <w:rsid w:val="00F55A6C"/>
    <w:rsid w:val="00F601CB"/>
    <w:rsid w:val="00F61609"/>
    <w:rsid w:val="00F62C81"/>
    <w:rsid w:val="00F633D5"/>
    <w:rsid w:val="00F64640"/>
    <w:rsid w:val="00F816BA"/>
    <w:rsid w:val="00F821B6"/>
    <w:rsid w:val="00FB3825"/>
    <w:rsid w:val="00FD4BFC"/>
    <w:rsid w:val="00FE6333"/>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DB0674B"/>
  <w15:docId w15:val="{47F8DE3C-94A7-1945-8AA6-946C68B39B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Arial Unicode MS" w:hAnsi="Times New Roman" w:cs="Times New Roman"/>
        <w:bdr w:val="nil"/>
        <w:lang w:val="cs-CZ" w:eastAsia="cs-CZ"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393998"/>
    <w:pPr>
      <w:jc w:val="both"/>
    </w:pPr>
    <w:rPr>
      <w:rFonts w:cs="Arial Unicode MS"/>
      <w:color w:val="000000"/>
      <w:sz w:val="24"/>
      <w:szCs w:val="24"/>
      <w:u w:color="000000"/>
    </w:rPr>
  </w:style>
  <w:style w:type="paragraph" w:styleId="Nadpis2">
    <w:name w:val="heading 2"/>
    <w:basedOn w:val="Normln"/>
    <w:next w:val="Normln"/>
    <w:link w:val="Nadpis2Char"/>
    <w:autoRedefine/>
    <w:qFormat/>
    <w:rsid w:val="00D05C62"/>
    <w:pPr>
      <w:keepNext/>
      <w:pBdr>
        <w:top w:val="none" w:sz="0" w:space="0" w:color="auto"/>
        <w:left w:val="none" w:sz="0" w:space="0" w:color="auto"/>
        <w:bottom w:val="none" w:sz="0" w:space="0" w:color="auto"/>
        <w:right w:val="none" w:sz="0" w:space="0" w:color="auto"/>
        <w:between w:val="none" w:sz="0" w:space="0" w:color="auto"/>
        <w:bar w:val="none" w:sz="0" w:color="auto"/>
      </w:pBdr>
      <w:spacing w:before="360" w:after="120"/>
      <w:outlineLvl w:val="1"/>
    </w:pPr>
    <w:rPr>
      <w:rFonts w:ascii="Calibri" w:eastAsia="Times New Roman" w:hAnsi="Calibri" w:cs="Calibri"/>
      <w:b/>
      <w:bCs/>
      <w:iCs/>
      <w:color w:val="auto"/>
      <w:sz w:val="22"/>
      <w:szCs w:val="22"/>
      <w:bdr w:val="none" w:sz="0" w:space="0" w:color="auto"/>
    </w:rPr>
  </w:style>
  <w:style w:type="paragraph" w:styleId="Nadpis3">
    <w:name w:val="heading 3"/>
    <w:basedOn w:val="Normln"/>
    <w:next w:val="Normln"/>
    <w:link w:val="Nadpis3Char"/>
    <w:uiPriority w:val="9"/>
    <w:semiHidden/>
    <w:unhideWhenUsed/>
    <w:qFormat/>
    <w:rsid w:val="00D05C62"/>
    <w:pPr>
      <w:keepNext/>
      <w:keepLines/>
      <w:spacing w:before="40"/>
      <w:outlineLvl w:val="2"/>
    </w:pPr>
    <w:rPr>
      <w:rFonts w:asciiTheme="majorHAnsi" w:eastAsiaTheme="majorEastAsia" w:hAnsiTheme="majorHAnsi" w:cstheme="majorBidi"/>
      <w:color w:val="243F60" w:themeColor="accent1" w:themeShade="7F"/>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Hypertextovodkaz">
    <w:name w:val="Hyperlink"/>
    <w:rsid w:val="00E36A48"/>
    <w:rPr>
      <w:u w:val="single"/>
    </w:rPr>
  </w:style>
  <w:style w:type="table" w:customStyle="1" w:styleId="TableNormal">
    <w:name w:val="Table Normal"/>
    <w:rsid w:val="00E36A48"/>
    <w:tblPr>
      <w:tblInd w:w="0" w:type="dxa"/>
      <w:tblCellMar>
        <w:top w:w="0" w:type="dxa"/>
        <w:left w:w="0" w:type="dxa"/>
        <w:bottom w:w="0" w:type="dxa"/>
        <w:right w:w="0" w:type="dxa"/>
      </w:tblCellMar>
    </w:tblPr>
  </w:style>
  <w:style w:type="paragraph" w:styleId="Zhlav">
    <w:name w:val="header"/>
    <w:rsid w:val="00E36A48"/>
    <w:pPr>
      <w:tabs>
        <w:tab w:val="center" w:pos="4536"/>
        <w:tab w:val="right" w:pos="9072"/>
      </w:tabs>
      <w:jc w:val="both"/>
    </w:pPr>
    <w:rPr>
      <w:rFonts w:cs="Arial Unicode MS"/>
      <w:color w:val="000000"/>
      <w:sz w:val="24"/>
      <w:szCs w:val="24"/>
      <w:u w:color="000000"/>
    </w:rPr>
  </w:style>
  <w:style w:type="numbering" w:customStyle="1" w:styleId="Importovanstyl2">
    <w:name w:val="Importovaný styl 2"/>
    <w:rsid w:val="00E36A48"/>
    <w:pPr>
      <w:numPr>
        <w:numId w:val="1"/>
      </w:numPr>
    </w:pPr>
  </w:style>
  <w:style w:type="paragraph" w:customStyle="1" w:styleId="Stednmka21">
    <w:name w:val="Střední mřížka 21"/>
    <w:rsid w:val="00E36A48"/>
    <w:pPr>
      <w:jc w:val="both"/>
    </w:pPr>
    <w:rPr>
      <w:rFonts w:cs="Arial Unicode MS"/>
      <w:color w:val="000000"/>
      <w:sz w:val="24"/>
      <w:szCs w:val="24"/>
      <w:u w:color="000000"/>
    </w:rPr>
  </w:style>
  <w:style w:type="numbering" w:customStyle="1" w:styleId="Importovanstyl3">
    <w:name w:val="Importovaný styl 3"/>
    <w:rsid w:val="00E36A48"/>
    <w:pPr>
      <w:numPr>
        <w:numId w:val="3"/>
      </w:numPr>
    </w:pPr>
  </w:style>
  <w:style w:type="paragraph" w:styleId="Odstavecseseznamem">
    <w:name w:val="List Paragraph"/>
    <w:uiPriority w:val="34"/>
    <w:qFormat/>
    <w:rsid w:val="00E36A48"/>
    <w:pPr>
      <w:ind w:left="708"/>
      <w:jc w:val="both"/>
    </w:pPr>
    <w:rPr>
      <w:rFonts w:eastAsia="Times New Roman"/>
      <w:color w:val="000000"/>
      <w:sz w:val="24"/>
      <w:szCs w:val="24"/>
      <w:u w:color="000000"/>
    </w:rPr>
  </w:style>
  <w:style w:type="numbering" w:customStyle="1" w:styleId="Odrky">
    <w:name w:val="Odrážky"/>
    <w:rsid w:val="00E36A48"/>
    <w:pPr>
      <w:numPr>
        <w:numId w:val="6"/>
      </w:numPr>
    </w:pPr>
  </w:style>
  <w:style w:type="paragraph" w:customStyle="1" w:styleId="Text">
    <w:name w:val="Text"/>
    <w:rsid w:val="00E36A48"/>
    <w:rPr>
      <w:rFonts w:ascii="Helvetica Neue" w:hAnsi="Helvetica Neue" w:cs="Arial Unicode MS"/>
      <w:color w:val="000000"/>
      <w:sz w:val="22"/>
      <w:szCs w:val="22"/>
    </w:rPr>
  </w:style>
  <w:style w:type="paragraph" w:styleId="Textbubliny">
    <w:name w:val="Balloon Text"/>
    <w:basedOn w:val="Normln"/>
    <w:link w:val="TextbublinyChar"/>
    <w:uiPriority w:val="99"/>
    <w:semiHidden/>
    <w:unhideWhenUsed/>
    <w:rsid w:val="0006343A"/>
    <w:rPr>
      <w:rFonts w:ascii="Tahoma" w:hAnsi="Tahoma" w:cs="Tahoma"/>
      <w:sz w:val="16"/>
      <w:szCs w:val="16"/>
    </w:rPr>
  </w:style>
  <w:style w:type="character" w:customStyle="1" w:styleId="TextbublinyChar">
    <w:name w:val="Text bubliny Char"/>
    <w:basedOn w:val="Standardnpsmoodstavce"/>
    <w:link w:val="Textbubliny"/>
    <w:uiPriority w:val="99"/>
    <w:semiHidden/>
    <w:rsid w:val="0006343A"/>
    <w:rPr>
      <w:rFonts w:ascii="Tahoma" w:hAnsi="Tahoma" w:cs="Tahoma"/>
      <w:color w:val="000000"/>
      <w:sz w:val="16"/>
      <w:szCs w:val="16"/>
      <w:u w:color="000000"/>
    </w:rPr>
  </w:style>
  <w:style w:type="paragraph" w:styleId="Zpat">
    <w:name w:val="footer"/>
    <w:basedOn w:val="Normln"/>
    <w:link w:val="ZpatChar"/>
    <w:unhideWhenUsed/>
    <w:rsid w:val="00DC0A07"/>
    <w:pPr>
      <w:tabs>
        <w:tab w:val="center" w:pos="4536"/>
        <w:tab w:val="right" w:pos="9072"/>
      </w:tabs>
    </w:pPr>
  </w:style>
  <w:style w:type="character" w:customStyle="1" w:styleId="ZpatChar">
    <w:name w:val="Zápatí Char"/>
    <w:basedOn w:val="Standardnpsmoodstavce"/>
    <w:link w:val="Zpat"/>
    <w:uiPriority w:val="99"/>
    <w:rsid w:val="00DC0A07"/>
    <w:rPr>
      <w:rFonts w:cs="Arial Unicode MS"/>
      <w:color w:val="000000"/>
      <w:sz w:val="24"/>
      <w:szCs w:val="24"/>
      <w:u w:color="000000"/>
    </w:rPr>
  </w:style>
  <w:style w:type="character" w:customStyle="1" w:styleId="Zkladntext">
    <w:name w:val="Základní text_"/>
    <w:basedOn w:val="Standardnpsmoodstavce"/>
    <w:link w:val="Zkladntext9"/>
    <w:rsid w:val="00B56513"/>
    <w:rPr>
      <w:rFonts w:ascii="Verdana" w:eastAsia="Verdana" w:hAnsi="Verdana" w:cs="Verdana"/>
      <w:sz w:val="16"/>
      <w:szCs w:val="16"/>
      <w:shd w:val="clear" w:color="auto" w:fill="FFFFFF"/>
    </w:rPr>
  </w:style>
  <w:style w:type="paragraph" w:customStyle="1" w:styleId="Zkladntext9">
    <w:name w:val="Základní text9"/>
    <w:basedOn w:val="Normln"/>
    <w:link w:val="Zkladntext"/>
    <w:rsid w:val="00B56513"/>
    <w:pPr>
      <w:widowControl w:val="0"/>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360" w:after="180" w:line="0" w:lineRule="atLeast"/>
      <w:ind w:hanging="700"/>
    </w:pPr>
    <w:rPr>
      <w:rFonts w:ascii="Verdana" w:eastAsia="Verdana" w:hAnsi="Verdana" w:cs="Verdana"/>
      <w:color w:val="auto"/>
      <w:sz w:val="16"/>
      <w:szCs w:val="16"/>
    </w:rPr>
  </w:style>
  <w:style w:type="paragraph" w:styleId="Normlnweb">
    <w:name w:val="Normal (Web)"/>
    <w:basedOn w:val="Normln"/>
    <w:uiPriority w:val="99"/>
    <w:unhideWhenUsed/>
    <w:rsid w:val="0083082D"/>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jc w:val="left"/>
    </w:pPr>
    <w:rPr>
      <w:rFonts w:eastAsia="Times New Roman" w:cs="Times New Roman"/>
      <w:color w:val="auto"/>
      <w:bdr w:val="none" w:sz="0" w:space="0" w:color="auto"/>
    </w:rPr>
  </w:style>
  <w:style w:type="character" w:customStyle="1" w:styleId="apple-converted-space">
    <w:name w:val="apple-converted-space"/>
    <w:basedOn w:val="Standardnpsmoodstavce"/>
    <w:rsid w:val="00F821B6"/>
  </w:style>
  <w:style w:type="character" w:customStyle="1" w:styleId="Nadpis2Char">
    <w:name w:val="Nadpis 2 Char"/>
    <w:basedOn w:val="Standardnpsmoodstavce"/>
    <w:link w:val="Nadpis2"/>
    <w:rsid w:val="00D05C62"/>
    <w:rPr>
      <w:rFonts w:ascii="Calibri" w:eastAsia="Times New Roman" w:hAnsi="Calibri" w:cs="Calibri"/>
      <w:b/>
      <w:bCs/>
      <w:iCs/>
      <w:sz w:val="22"/>
      <w:szCs w:val="22"/>
      <w:u w:color="000000"/>
      <w:bdr w:val="none" w:sz="0" w:space="0" w:color="auto"/>
    </w:rPr>
  </w:style>
  <w:style w:type="character" w:customStyle="1" w:styleId="Nadpis3Char">
    <w:name w:val="Nadpis 3 Char"/>
    <w:basedOn w:val="Standardnpsmoodstavce"/>
    <w:link w:val="Nadpis3"/>
    <w:uiPriority w:val="9"/>
    <w:semiHidden/>
    <w:rsid w:val="00D05C62"/>
    <w:rPr>
      <w:rFonts w:asciiTheme="majorHAnsi" w:eastAsiaTheme="majorEastAsia" w:hAnsiTheme="majorHAnsi" w:cstheme="majorBidi"/>
      <w:color w:val="243F60" w:themeColor="accent1" w:themeShade="7F"/>
      <w:sz w:val="24"/>
      <w:szCs w:val="24"/>
      <w:u w:color="000000"/>
    </w:rPr>
  </w:style>
  <w:style w:type="paragraph" w:customStyle="1" w:styleId="Textpsmene">
    <w:name w:val="Text písmene"/>
    <w:rsid w:val="00055F61"/>
    <w:pPr>
      <w:tabs>
        <w:tab w:val="left" w:pos="425"/>
      </w:tabs>
      <w:jc w:val="both"/>
      <w:outlineLvl w:val="2"/>
    </w:pPr>
    <w:rPr>
      <w:rFonts w:cs="Arial Unicode MS"/>
      <w:color w:val="000000"/>
      <w:sz w:val="24"/>
      <w:szCs w:val="24"/>
      <w:u w:color="000000"/>
    </w:rPr>
  </w:style>
  <w:style w:type="paragraph" w:customStyle="1" w:styleId="TextB">
    <w:name w:val="Text B"/>
    <w:rsid w:val="0059335A"/>
    <w:rPr>
      <w:rFonts w:cs="Arial Unicode MS"/>
      <w:color w:val="000000"/>
      <w:sz w:val="24"/>
      <w:szCs w:val="24"/>
      <w:u w:color="000000"/>
    </w:rPr>
  </w:style>
  <w:style w:type="paragraph" w:customStyle="1" w:styleId="VchozA">
    <w:name w:val="Výchozí A"/>
    <w:rsid w:val="00563D5A"/>
    <w:rPr>
      <w:rFonts w:ascii="Helvetica Neue" w:eastAsia="Helvetica Neue" w:hAnsi="Helvetica Neue" w:cs="Helvetica Neue"/>
      <w:color w:val="000000"/>
      <w:sz w:val="22"/>
      <w:szCs w:val="22"/>
      <w:u w:color="000000"/>
    </w:rPr>
  </w:style>
  <w:style w:type="paragraph" w:customStyle="1" w:styleId="Textbodyindent">
    <w:name w:val="Text body indent"/>
    <w:basedOn w:val="Normln"/>
    <w:rsid w:val="00A32E59"/>
    <w:pPr>
      <w:pBdr>
        <w:top w:val="none" w:sz="0" w:space="0" w:color="auto"/>
        <w:left w:val="none" w:sz="0" w:space="0" w:color="auto"/>
        <w:bottom w:val="none" w:sz="0" w:space="0" w:color="auto"/>
        <w:right w:val="none" w:sz="0" w:space="0" w:color="auto"/>
        <w:between w:val="none" w:sz="0" w:space="0" w:color="auto"/>
        <w:bar w:val="none" w:sz="0" w:color="auto"/>
      </w:pBdr>
      <w:suppressAutoHyphens/>
      <w:autoSpaceDN w:val="0"/>
      <w:ind w:left="284" w:firstLine="426"/>
      <w:jc w:val="left"/>
      <w:textAlignment w:val="baseline"/>
    </w:pPr>
    <w:rPr>
      <w:rFonts w:eastAsia="Times New Roman" w:cs="Times New Roman"/>
      <w:color w:val="auto"/>
      <w:kern w:val="3"/>
      <w:szCs w:val="20"/>
      <w:bdr w:val="none" w:sz="0" w:space="0" w:color="auto"/>
    </w:rPr>
  </w:style>
  <w:style w:type="paragraph" w:customStyle="1" w:styleId="Standard">
    <w:name w:val="Standard"/>
    <w:rsid w:val="001639F5"/>
    <w:pPr>
      <w:pBdr>
        <w:top w:val="none" w:sz="0" w:space="0" w:color="auto"/>
        <w:left w:val="none" w:sz="0" w:space="0" w:color="auto"/>
        <w:bottom w:val="none" w:sz="0" w:space="0" w:color="auto"/>
        <w:right w:val="none" w:sz="0" w:space="0" w:color="auto"/>
        <w:between w:val="none" w:sz="0" w:space="0" w:color="auto"/>
        <w:bar w:val="none" w:sz="0" w:color="auto"/>
      </w:pBdr>
      <w:suppressAutoHyphens/>
      <w:autoSpaceDN w:val="0"/>
      <w:textAlignment w:val="baseline"/>
    </w:pPr>
    <w:rPr>
      <w:rFonts w:eastAsia="Times New Roman"/>
      <w:kern w:val="3"/>
      <w:bdr w:val="none" w:sz="0" w:space="0" w:color="auto"/>
    </w:rPr>
  </w:style>
  <w:style w:type="character" w:styleId="Zdraznn">
    <w:name w:val="Emphasis"/>
    <w:basedOn w:val="Standardnpsmoodstavce"/>
    <w:uiPriority w:val="20"/>
    <w:qFormat/>
    <w:rsid w:val="00963076"/>
    <w:rPr>
      <w:i/>
      <w:iCs/>
    </w:rPr>
  </w:style>
  <w:style w:type="paragraph" w:customStyle="1" w:styleId="Textodstavce">
    <w:name w:val="Text odstavce"/>
    <w:basedOn w:val="Normln"/>
    <w:rsid w:val="00182DD2"/>
    <w:pPr>
      <w:pBdr>
        <w:top w:val="none" w:sz="0" w:space="0" w:color="auto"/>
        <w:left w:val="none" w:sz="0" w:space="0" w:color="auto"/>
        <w:bottom w:val="none" w:sz="0" w:space="0" w:color="auto"/>
        <w:right w:val="none" w:sz="0" w:space="0" w:color="auto"/>
        <w:between w:val="none" w:sz="0" w:space="0" w:color="auto"/>
        <w:bar w:val="none" w:sz="0" w:color="auto"/>
      </w:pBdr>
      <w:tabs>
        <w:tab w:val="num" w:pos="785"/>
        <w:tab w:val="left" w:pos="851"/>
      </w:tabs>
      <w:spacing w:before="120" w:after="120"/>
      <w:ind w:firstLine="425"/>
      <w:outlineLvl w:val="6"/>
    </w:pPr>
    <w:rPr>
      <w:rFonts w:eastAsia="Times New Roman" w:cs="Times New Roman"/>
      <w:color w:val="auto"/>
      <w:szCs w:val="20"/>
      <w:bdr w:val="none" w:sz="0" w:space="0" w:color="auto"/>
    </w:rPr>
  </w:style>
  <w:style w:type="paragraph" w:customStyle="1" w:styleId="Textbodu">
    <w:name w:val="Text bodu"/>
    <w:basedOn w:val="Normln"/>
    <w:rsid w:val="00182DD2"/>
    <w:pPr>
      <w:pBdr>
        <w:top w:val="none" w:sz="0" w:space="0" w:color="auto"/>
        <w:left w:val="none" w:sz="0" w:space="0" w:color="auto"/>
        <w:bottom w:val="none" w:sz="0" w:space="0" w:color="auto"/>
        <w:right w:val="none" w:sz="0" w:space="0" w:color="auto"/>
        <w:between w:val="none" w:sz="0" w:space="0" w:color="auto"/>
        <w:bar w:val="none" w:sz="0" w:color="auto"/>
      </w:pBdr>
      <w:tabs>
        <w:tab w:val="num" w:pos="851"/>
      </w:tabs>
      <w:ind w:left="851" w:hanging="426"/>
      <w:outlineLvl w:val="8"/>
    </w:pPr>
    <w:rPr>
      <w:rFonts w:eastAsia="Times New Roman" w:cs="Times New Roman"/>
      <w:color w:val="auto"/>
      <w:szCs w:val="20"/>
      <w:bdr w:val="none" w:sz="0" w:space="0" w:color="auto"/>
    </w:rPr>
  </w:style>
  <w:style w:type="paragraph" w:customStyle="1" w:styleId="Prosttext1">
    <w:name w:val="Prostý text1"/>
    <w:basedOn w:val="Normln"/>
    <w:rsid w:val="00990319"/>
    <w:pPr>
      <w:pBdr>
        <w:top w:val="none" w:sz="0" w:space="0" w:color="auto"/>
        <w:left w:val="none" w:sz="0" w:space="0" w:color="auto"/>
        <w:bottom w:val="none" w:sz="0" w:space="0" w:color="auto"/>
        <w:right w:val="none" w:sz="0" w:space="0" w:color="auto"/>
        <w:between w:val="none" w:sz="0" w:space="0" w:color="auto"/>
        <w:bar w:val="none" w:sz="0" w:color="auto"/>
      </w:pBdr>
      <w:suppressAutoHyphens/>
      <w:jc w:val="left"/>
    </w:pPr>
    <w:rPr>
      <w:rFonts w:ascii="Courier New" w:eastAsia="Times New Roman" w:hAnsi="Courier New" w:cs="Times New Roman"/>
      <w:color w:val="auto"/>
      <w:sz w:val="20"/>
      <w:szCs w:val="20"/>
      <w:bdr w:val="none" w:sz="0" w:space="0" w:color="auto"/>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6627179">
      <w:bodyDiv w:val="1"/>
      <w:marLeft w:val="0"/>
      <w:marRight w:val="0"/>
      <w:marTop w:val="0"/>
      <w:marBottom w:val="0"/>
      <w:divBdr>
        <w:top w:val="none" w:sz="0" w:space="0" w:color="auto"/>
        <w:left w:val="none" w:sz="0" w:space="0" w:color="auto"/>
        <w:bottom w:val="none" w:sz="0" w:space="0" w:color="auto"/>
        <w:right w:val="none" w:sz="0" w:space="0" w:color="auto"/>
      </w:divBdr>
    </w:div>
    <w:div w:id="794103508">
      <w:bodyDiv w:val="1"/>
      <w:marLeft w:val="0"/>
      <w:marRight w:val="0"/>
      <w:marTop w:val="0"/>
      <w:marBottom w:val="0"/>
      <w:divBdr>
        <w:top w:val="none" w:sz="0" w:space="0" w:color="auto"/>
        <w:left w:val="none" w:sz="0" w:space="0" w:color="auto"/>
        <w:bottom w:val="none" w:sz="0" w:space="0" w:color="auto"/>
        <w:right w:val="none" w:sz="0" w:space="0" w:color="auto"/>
      </w:divBdr>
    </w:div>
    <w:div w:id="1173422431">
      <w:bodyDiv w:val="1"/>
      <w:marLeft w:val="0"/>
      <w:marRight w:val="0"/>
      <w:marTop w:val="0"/>
      <w:marBottom w:val="0"/>
      <w:divBdr>
        <w:top w:val="none" w:sz="0" w:space="0" w:color="auto"/>
        <w:left w:val="none" w:sz="0" w:space="0" w:color="auto"/>
        <w:bottom w:val="none" w:sz="0" w:space="0" w:color="auto"/>
        <w:right w:val="none" w:sz="0" w:space="0" w:color="auto"/>
      </w:divBdr>
      <w:divsChild>
        <w:div w:id="1219122290">
          <w:marLeft w:val="0"/>
          <w:marRight w:val="0"/>
          <w:marTop w:val="0"/>
          <w:marBottom w:val="0"/>
          <w:divBdr>
            <w:top w:val="none" w:sz="0" w:space="0" w:color="auto"/>
            <w:left w:val="none" w:sz="0" w:space="0" w:color="auto"/>
            <w:bottom w:val="none" w:sz="0" w:space="0" w:color="auto"/>
            <w:right w:val="none" w:sz="0" w:space="0" w:color="auto"/>
          </w:divBdr>
          <w:divsChild>
            <w:div w:id="1844469048">
              <w:marLeft w:val="0"/>
              <w:marRight w:val="0"/>
              <w:marTop w:val="0"/>
              <w:marBottom w:val="0"/>
              <w:divBdr>
                <w:top w:val="none" w:sz="0" w:space="0" w:color="auto"/>
                <w:left w:val="none" w:sz="0" w:space="0" w:color="auto"/>
                <w:bottom w:val="none" w:sz="0" w:space="0" w:color="auto"/>
                <w:right w:val="none" w:sz="0" w:space="0" w:color="auto"/>
              </w:divBdr>
              <w:divsChild>
                <w:div w:id="919676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0383761">
      <w:bodyDiv w:val="1"/>
      <w:marLeft w:val="0"/>
      <w:marRight w:val="0"/>
      <w:marTop w:val="0"/>
      <w:marBottom w:val="0"/>
      <w:divBdr>
        <w:top w:val="none" w:sz="0" w:space="0" w:color="auto"/>
        <w:left w:val="none" w:sz="0" w:space="0" w:color="auto"/>
        <w:bottom w:val="none" w:sz="0" w:space="0" w:color="auto"/>
        <w:right w:val="none" w:sz="0" w:space="0" w:color="auto"/>
      </w:divBdr>
      <w:divsChild>
        <w:div w:id="174144126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085031593">
              <w:marLeft w:val="0"/>
              <w:marRight w:val="0"/>
              <w:marTop w:val="0"/>
              <w:marBottom w:val="0"/>
              <w:divBdr>
                <w:top w:val="none" w:sz="0" w:space="0" w:color="auto"/>
                <w:left w:val="none" w:sz="0" w:space="0" w:color="auto"/>
                <w:bottom w:val="none" w:sz="0" w:space="0" w:color="auto"/>
                <w:right w:val="none" w:sz="0" w:space="0" w:color="auto"/>
              </w:divBdr>
              <w:divsChild>
                <w:div w:id="152439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a:themeElements>
    <a:clrScheme name="Office">
      <a:dk1>
        <a:srgbClr val="000000"/>
      </a:dk1>
      <a:lt1>
        <a:srgbClr val="FFFFFF"/>
      </a:lt1>
      <a:dk2>
        <a:srgbClr val="A7A7A7"/>
      </a:dk2>
      <a:lt2>
        <a:srgbClr val="535353"/>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FF00FF"/>
      </a:folHlink>
    </a:clrScheme>
    <a:fontScheme name="Office">
      <a:majorFont>
        <a:latin typeface="Helvetica Neue"/>
        <a:ea typeface="Helvetica Neue"/>
        <a:cs typeface="Helvetica Neue"/>
      </a:majorFont>
      <a:minorFont>
        <a:latin typeface="Helvetica Neue"/>
        <a:ea typeface="Helvetica Neue"/>
        <a:cs typeface="Helvetica Neu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outerShdw blurRad="38100" dist="20000" dir="5400000" rotWithShape="0">
              <a:srgbClr val="000000">
                <a:alpha val="38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0" tIns="0" rIns="0" bIns="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outerShdw blurRad="38100" dist="20000" dir="5400000" rotWithShape="0">
            <a:srgbClr val="000000">
              <a:alpha val="38000"/>
            </a:srgbClr>
          </a:outerShdw>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0" tIns="0" rIns="0" bIns="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E123275-3185-7C45-ADAA-9A893FD766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5</Pages>
  <Words>1202</Words>
  <Characters>7098</Characters>
  <Application>Microsoft Office Word</Application>
  <DocSecurity>0</DocSecurity>
  <Lines>59</Lines>
  <Paragraphs>16</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8284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Karlos</dc:creator>
  <cp:keywords/>
  <dc:description/>
  <cp:lastModifiedBy>Barbora Kyšková</cp:lastModifiedBy>
  <cp:revision>3</cp:revision>
  <dcterms:created xsi:type="dcterms:W3CDTF">2024-11-27T16:07:00Z</dcterms:created>
  <dcterms:modified xsi:type="dcterms:W3CDTF">2024-11-27T16:18:00Z</dcterms:modified>
</cp:coreProperties>
</file>