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1581ED" w14:textId="77777777" w:rsidR="00671BFF" w:rsidRPr="00B32ED7" w:rsidRDefault="00671BFF" w:rsidP="00671BFF">
      <w:pPr>
        <w:widowControl w:val="0"/>
        <w:spacing w:after="0" w:line="240" w:lineRule="auto"/>
        <w:rPr>
          <w:rFonts w:ascii="Arial" w:eastAsia="Times New Roman" w:hAnsi="Arial" w:cs="Arial"/>
          <w:color w:val="FF0000"/>
          <w:sz w:val="24"/>
          <w:szCs w:val="20"/>
        </w:rPr>
      </w:pPr>
    </w:p>
    <w:p w14:paraId="4722FD55" w14:textId="77777777" w:rsidR="00AE2465" w:rsidRDefault="00AE2465" w:rsidP="00AE2465">
      <w:pPr>
        <w:autoSpaceDE w:val="0"/>
        <w:spacing w:after="0" w:line="240" w:lineRule="auto"/>
        <w:jc w:val="center"/>
        <w:rPr>
          <w:rFonts w:ascii="Arial" w:hAnsi="Arial" w:cs="Arial"/>
          <w:b/>
        </w:rPr>
      </w:pPr>
      <w:r>
        <w:rPr>
          <w:rFonts w:ascii="Arial" w:hAnsi="Arial" w:cs="Arial"/>
          <w:b/>
        </w:rPr>
        <w:t>ZADAVATEL:</w:t>
      </w:r>
    </w:p>
    <w:p w14:paraId="245D89AF" w14:textId="77777777" w:rsidR="00AE2465" w:rsidRDefault="00AE2465" w:rsidP="00AE2465">
      <w:pPr>
        <w:autoSpaceDE w:val="0"/>
        <w:spacing w:after="0" w:line="240" w:lineRule="auto"/>
        <w:jc w:val="center"/>
        <w:rPr>
          <w:rFonts w:ascii="Arial" w:hAnsi="Arial" w:cs="Arial"/>
          <w:b/>
        </w:rPr>
      </w:pPr>
      <w:r>
        <w:rPr>
          <w:rFonts w:ascii="Arial" w:hAnsi="Arial" w:cs="Arial"/>
          <w:b/>
        </w:rPr>
        <w:t>Bohumínská městská nemocnice, a.s.</w:t>
      </w:r>
    </w:p>
    <w:p w14:paraId="3377D651" w14:textId="77777777" w:rsidR="00AE2465" w:rsidRDefault="00AE2465" w:rsidP="00AE2465">
      <w:pPr>
        <w:autoSpaceDE w:val="0"/>
        <w:spacing w:after="0" w:line="240" w:lineRule="auto"/>
        <w:jc w:val="center"/>
        <w:rPr>
          <w:rFonts w:ascii="Arial" w:hAnsi="Arial" w:cs="Arial"/>
        </w:rPr>
      </w:pPr>
      <w:r>
        <w:rPr>
          <w:rFonts w:ascii="Arial" w:hAnsi="Arial" w:cs="Arial"/>
        </w:rPr>
        <w:t>Slezská 207, Starý Bohumín, 735 81 Bohumín</w:t>
      </w:r>
    </w:p>
    <w:p w14:paraId="1765AFCE" w14:textId="77777777" w:rsidR="00AE2465" w:rsidRDefault="00AE2465" w:rsidP="00AE2465">
      <w:pPr>
        <w:autoSpaceDE w:val="0"/>
        <w:spacing w:after="0" w:line="240" w:lineRule="auto"/>
        <w:jc w:val="center"/>
        <w:rPr>
          <w:rFonts w:ascii="Arial" w:hAnsi="Arial" w:cs="Arial"/>
        </w:rPr>
      </w:pPr>
    </w:p>
    <w:p w14:paraId="3316252A" w14:textId="77777777" w:rsidR="00AE2465" w:rsidRPr="00145228" w:rsidRDefault="00AE2465" w:rsidP="00AE2465">
      <w:pPr>
        <w:autoSpaceDE w:val="0"/>
        <w:spacing w:after="0" w:line="240" w:lineRule="auto"/>
        <w:jc w:val="center"/>
        <w:rPr>
          <w:rFonts w:ascii="Arial" w:hAnsi="Arial" w:cs="Arial"/>
          <w:b/>
          <w:i/>
        </w:rPr>
      </w:pPr>
      <w:r w:rsidRPr="00145228">
        <w:rPr>
          <w:rFonts w:ascii="Arial" w:hAnsi="Arial" w:cs="Arial"/>
          <w:b/>
          <w:i/>
        </w:rPr>
        <w:t>vypisuje</w:t>
      </w:r>
    </w:p>
    <w:p w14:paraId="739C7FFD" w14:textId="48DD3B40" w:rsidR="00AE2465" w:rsidRPr="00145228" w:rsidRDefault="00AE2465" w:rsidP="00AE2465">
      <w:pPr>
        <w:autoSpaceDE w:val="0"/>
        <w:spacing w:after="0" w:line="240" w:lineRule="auto"/>
        <w:jc w:val="both"/>
        <w:rPr>
          <w:rFonts w:ascii="Arial" w:hAnsi="Arial" w:cs="Arial"/>
        </w:rPr>
      </w:pPr>
      <w:r w:rsidRPr="00145228">
        <w:rPr>
          <w:rFonts w:ascii="Arial" w:hAnsi="Arial" w:cs="Arial"/>
        </w:rPr>
        <w:t xml:space="preserve">veřejnou zakázku na dodávku laboratorního informačního systému s přídavnými moduly pro Bohumínskou městskou nemocnici, zadanou </w:t>
      </w:r>
      <w:r w:rsidRPr="00145228">
        <w:rPr>
          <w:rFonts w:ascii="Arial" w:hAnsi="Arial" w:cs="Arial"/>
          <w:iCs/>
        </w:rPr>
        <w:t xml:space="preserve">v souladu s čl. IV., oddíl 4 směrnice pro zadávání veřejných zakázek v podmínkách města Bohumín č. 9/R z 3.12.2018, účinné od 1.1.2019 a zákonem č. 134/2016 Sb. o zadávání veřejných zakázek </w:t>
      </w:r>
      <w:r w:rsidRPr="00145228">
        <w:rPr>
          <w:rFonts w:ascii="Arial" w:hAnsi="Arial" w:cs="Arial"/>
          <w:b/>
          <w:bCs/>
          <w:iCs/>
        </w:rPr>
        <w:t>k podání nabídky na provedení zakázky malého rozsahu</w:t>
      </w:r>
      <w:r w:rsidRPr="00145228">
        <w:rPr>
          <w:rFonts w:ascii="Arial" w:hAnsi="Arial" w:cs="Arial"/>
          <w:iCs/>
        </w:rPr>
        <w:t>, která není zadávána v podmínkách zákona č. 134/2016 Sb. o zadávání veřejných zakázek</w:t>
      </w:r>
      <w:r w:rsidRPr="00145228">
        <w:rPr>
          <w:rFonts w:ascii="Arial" w:hAnsi="Arial" w:cs="Arial"/>
        </w:rPr>
        <w:t>:</w:t>
      </w:r>
    </w:p>
    <w:p w14:paraId="55E714E7" w14:textId="77777777" w:rsidR="00AE2465" w:rsidRDefault="00AE2465" w:rsidP="00AE2465">
      <w:pPr>
        <w:autoSpaceDE w:val="0"/>
        <w:spacing w:after="0" w:line="240" w:lineRule="auto"/>
        <w:jc w:val="center"/>
        <w:rPr>
          <w:rFonts w:ascii="Arial" w:hAnsi="Arial" w:cs="Arial"/>
          <w:b/>
          <w:sz w:val="24"/>
          <w:szCs w:val="24"/>
        </w:rPr>
      </w:pPr>
    </w:p>
    <w:p w14:paraId="1D19D5D6" w14:textId="77777777" w:rsidR="00AE2465" w:rsidRDefault="00AE2465" w:rsidP="00AE2465">
      <w:pPr>
        <w:autoSpaceDE w:val="0"/>
        <w:spacing w:after="0" w:line="240" w:lineRule="auto"/>
        <w:jc w:val="center"/>
        <w:rPr>
          <w:rFonts w:ascii="Arial" w:hAnsi="Arial" w:cs="Arial"/>
          <w:b/>
          <w:sz w:val="24"/>
          <w:szCs w:val="24"/>
        </w:rPr>
      </w:pPr>
      <w:r>
        <w:rPr>
          <w:rFonts w:ascii="Arial" w:hAnsi="Arial" w:cs="Arial"/>
          <w:b/>
          <w:sz w:val="24"/>
          <w:szCs w:val="24"/>
        </w:rPr>
        <w:t>(Název veřejné zakázky)</w:t>
      </w:r>
    </w:p>
    <w:p w14:paraId="032D2626" w14:textId="39FAB5A1" w:rsidR="00AE2465" w:rsidRDefault="00AE2465" w:rsidP="00AE2465">
      <w:pPr>
        <w:autoSpaceDE w:val="0"/>
        <w:spacing w:after="0" w:line="240" w:lineRule="auto"/>
        <w:jc w:val="center"/>
        <w:rPr>
          <w:rFonts w:ascii="Arial" w:hAnsi="Arial" w:cs="Arial"/>
          <w:b/>
          <w:i/>
          <w:sz w:val="40"/>
          <w:szCs w:val="40"/>
          <w:u w:val="single"/>
        </w:rPr>
      </w:pPr>
      <w:r>
        <w:rPr>
          <w:rFonts w:ascii="Arial" w:hAnsi="Arial" w:cs="Arial"/>
          <w:sz w:val="42"/>
          <w:szCs w:val="42"/>
        </w:rPr>
        <w:t xml:space="preserve">„Dodávka laboratorního informačního systému pro Bohumínskou městskou nemocnici a.s.“ </w:t>
      </w:r>
    </w:p>
    <w:p w14:paraId="07263A6A" w14:textId="77777777" w:rsidR="00671BFF" w:rsidRPr="00B32ED7" w:rsidRDefault="00671BFF" w:rsidP="00671BFF">
      <w:pPr>
        <w:widowControl w:val="0"/>
        <w:spacing w:after="0" w:line="240" w:lineRule="auto"/>
        <w:rPr>
          <w:rFonts w:ascii="Arial" w:eastAsia="Times New Roman" w:hAnsi="Arial" w:cs="Arial"/>
          <w:color w:val="FF0000"/>
          <w:sz w:val="24"/>
          <w:szCs w:val="20"/>
        </w:rPr>
      </w:pPr>
    </w:p>
    <w:p w14:paraId="7E420C87" w14:textId="77777777" w:rsidR="00AE2465" w:rsidRPr="00AE2465" w:rsidRDefault="00AE2465" w:rsidP="00AE2465">
      <w:pPr>
        <w:widowControl w:val="0"/>
        <w:spacing w:after="0" w:line="240" w:lineRule="auto"/>
        <w:jc w:val="both"/>
        <w:rPr>
          <w:rFonts w:ascii="Arial" w:hAnsi="Arial" w:cs="Arial"/>
          <w:b/>
          <w:bCs/>
        </w:rPr>
      </w:pPr>
      <w:r w:rsidRPr="00AE2465">
        <w:rPr>
          <w:rFonts w:ascii="Arial" w:hAnsi="Arial" w:cs="Arial"/>
          <w:b/>
          <w:bCs/>
        </w:rPr>
        <w:t>IDENTIFIKAČNI ÚDAJE ZADAVATELE</w:t>
      </w:r>
    </w:p>
    <w:p w14:paraId="46E77FDE" w14:textId="77777777" w:rsidR="00AE2465" w:rsidRPr="00AE2465" w:rsidRDefault="00AE2465" w:rsidP="00AE2465">
      <w:pPr>
        <w:widowControl w:val="0"/>
        <w:spacing w:after="0" w:line="240" w:lineRule="auto"/>
        <w:jc w:val="both"/>
        <w:rPr>
          <w:rFonts w:ascii="Arial" w:hAnsi="Arial" w:cs="Arial"/>
          <w:b/>
          <w:bCs/>
        </w:rPr>
      </w:pPr>
    </w:p>
    <w:p w14:paraId="3A2145FC" w14:textId="77777777" w:rsidR="00AE2465" w:rsidRPr="00AE2465" w:rsidRDefault="00AE2465" w:rsidP="00AE2465">
      <w:pPr>
        <w:widowControl w:val="0"/>
        <w:spacing w:after="0" w:line="240" w:lineRule="auto"/>
        <w:jc w:val="both"/>
        <w:rPr>
          <w:rFonts w:ascii="Arial" w:hAnsi="Arial" w:cs="Arial"/>
        </w:rPr>
      </w:pPr>
      <w:r w:rsidRPr="00AE2465">
        <w:rPr>
          <w:rFonts w:ascii="Arial" w:hAnsi="Arial" w:cs="Arial"/>
        </w:rPr>
        <w:t>Název zadavatele: Bohumínská městská nemocnice,a.s.</w:t>
      </w:r>
    </w:p>
    <w:p w14:paraId="2D0E1276" w14:textId="77777777" w:rsidR="00AE2465" w:rsidRPr="00AE2465" w:rsidRDefault="00AE2465" w:rsidP="00AE2465">
      <w:pPr>
        <w:widowControl w:val="0"/>
        <w:spacing w:after="0" w:line="240" w:lineRule="auto"/>
        <w:jc w:val="both"/>
        <w:rPr>
          <w:rFonts w:ascii="Arial" w:hAnsi="Arial" w:cs="Arial"/>
        </w:rPr>
      </w:pPr>
      <w:r w:rsidRPr="00AE2465">
        <w:rPr>
          <w:rFonts w:ascii="Arial" w:hAnsi="Arial" w:cs="Arial"/>
        </w:rPr>
        <w:t>Adresa zadavatele: Slezská 207, Starý Bohumín, 735 81 Bohumín</w:t>
      </w:r>
    </w:p>
    <w:p w14:paraId="2AA68AE4" w14:textId="77777777" w:rsidR="00AE2465" w:rsidRPr="00AE2465" w:rsidRDefault="00AE2465" w:rsidP="00AE2465">
      <w:pPr>
        <w:widowControl w:val="0"/>
        <w:spacing w:after="0" w:line="240" w:lineRule="auto"/>
        <w:jc w:val="both"/>
        <w:rPr>
          <w:rFonts w:ascii="Arial" w:hAnsi="Arial" w:cs="Arial"/>
        </w:rPr>
      </w:pPr>
      <w:r w:rsidRPr="00AE2465">
        <w:rPr>
          <w:rFonts w:ascii="Arial" w:hAnsi="Arial" w:cs="Arial"/>
        </w:rPr>
        <w:t>IČ zadavatele: 26834022</w:t>
      </w:r>
    </w:p>
    <w:p w14:paraId="591606B8" w14:textId="095FA543" w:rsidR="00AE2465" w:rsidRPr="00AE2465" w:rsidRDefault="00AE2465" w:rsidP="00AE2465">
      <w:pPr>
        <w:widowControl w:val="0"/>
        <w:spacing w:after="0" w:line="240" w:lineRule="auto"/>
        <w:jc w:val="both"/>
        <w:rPr>
          <w:rFonts w:ascii="Arial" w:hAnsi="Arial" w:cs="Arial"/>
        </w:rPr>
      </w:pPr>
      <w:r>
        <w:rPr>
          <w:rFonts w:ascii="Arial" w:hAnsi="Arial" w:cs="Arial"/>
        </w:rPr>
        <w:t>Zastoupena</w:t>
      </w:r>
      <w:r w:rsidRPr="00AE2465">
        <w:rPr>
          <w:rFonts w:ascii="Arial" w:hAnsi="Arial" w:cs="Arial"/>
        </w:rPr>
        <w:t xml:space="preserve">: </w:t>
      </w:r>
      <w:r>
        <w:rPr>
          <w:rFonts w:ascii="Arial" w:hAnsi="Arial" w:cs="Arial"/>
        </w:rPr>
        <w:tab/>
      </w:r>
      <w:r w:rsidRPr="00AE2465">
        <w:rPr>
          <w:rFonts w:ascii="Arial" w:hAnsi="Arial" w:cs="Arial"/>
        </w:rPr>
        <w:t>MUDr. Svatopluk Němeček, MBA, předseda představenstva</w:t>
      </w:r>
    </w:p>
    <w:p w14:paraId="297147E9" w14:textId="77777777" w:rsidR="00AE2465" w:rsidRPr="00AE2465" w:rsidRDefault="00AE2465" w:rsidP="00AE2465">
      <w:pPr>
        <w:widowControl w:val="0"/>
        <w:spacing w:after="0" w:line="240" w:lineRule="auto"/>
        <w:ind w:left="720" w:firstLine="720"/>
        <w:jc w:val="both"/>
        <w:rPr>
          <w:rFonts w:ascii="Arial" w:hAnsi="Arial" w:cs="Arial"/>
        </w:rPr>
      </w:pPr>
      <w:r w:rsidRPr="00AE2465">
        <w:rPr>
          <w:rFonts w:ascii="Arial" w:hAnsi="Arial" w:cs="Arial"/>
        </w:rPr>
        <w:t>Ing. Petra Tomanová, Ph.D., MBA, místopředseda předst.</w:t>
      </w:r>
    </w:p>
    <w:p w14:paraId="32B1AA7A" w14:textId="77777777" w:rsidR="00AE2465" w:rsidRPr="00AE2465" w:rsidRDefault="00AE2465" w:rsidP="00AE2465">
      <w:pPr>
        <w:widowControl w:val="0"/>
        <w:spacing w:after="0" w:line="240" w:lineRule="auto"/>
        <w:ind w:left="720" w:firstLine="720"/>
        <w:jc w:val="both"/>
        <w:rPr>
          <w:rFonts w:ascii="Arial" w:hAnsi="Arial" w:cs="Arial"/>
        </w:rPr>
      </w:pPr>
      <w:r w:rsidRPr="00AE2465">
        <w:rPr>
          <w:rFonts w:ascii="Arial" w:hAnsi="Arial" w:cs="Arial"/>
        </w:rPr>
        <w:t>Igor Bruzl, člen představenstva</w:t>
      </w:r>
    </w:p>
    <w:p w14:paraId="5F7DAC73" w14:textId="524342E6" w:rsidR="00AE2465" w:rsidRDefault="00AE2465" w:rsidP="00AE2465">
      <w:pPr>
        <w:widowControl w:val="0"/>
        <w:spacing w:after="0" w:line="240" w:lineRule="auto"/>
        <w:jc w:val="both"/>
        <w:rPr>
          <w:rFonts w:ascii="Arial" w:hAnsi="Arial" w:cs="Arial"/>
        </w:rPr>
      </w:pPr>
      <w:r w:rsidRPr="00AE2465">
        <w:rPr>
          <w:rFonts w:ascii="Arial" w:hAnsi="Arial" w:cs="Arial"/>
        </w:rPr>
        <w:t>Kontaktní osoba zadavatele: Jiří Pavlík, obchodně provozní manažer</w:t>
      </w:r>
    </w:p>
    <w:p w14:paraId="0105CEE6" w14:textId="77777777" w:rsidR="00682806" w:rsidRPr="00AE2465" w:rsidRDefault="00682806" w:rsidP="00682806">
      <w:pPr>
        <w:widowControl w:val="0"/>
        <w:spacing w:after="0" w:line="240" w:lineRule="auto"/>
        <w:jc w:val="both"/>
        <w:rPr>
          <w:rFonts w:ascii="Arial" w:hAnsi="Arial" w:cs="Arial"/>
        </w:rPr>
      </w:pPr>
      <w:r w:rsidRPr="00AE2465">
        <w:rPr>
          <w:rFonts w:ascii="Arial" w:hAnsi="Arial" w:cs="Arial"/>
        </w:rPr>
        <w:t>Telefon: 596 096 313</w:t>
      </w:r>
    </w:p>
    <w:p w14:paraId="4276F5C1" w14:textId="7A256D56" w:rsidR="00682806" w:rsidRPr="00AE2465" w:rsidRDefault="00682806" w:rsidP="00682806">
      <w:pPr>
        <w:widowControl w:val="0"/>
        <w:spacing w:after="0" w:line="240" w:lineRule="auto"/>
        <w:jc w:val="both"/>
        <w:rPr>
          <w:rFonts w:ascii="Arial" w:hAnsi="Arial" w:cs="Arial"/>
        </w:rPr>
      </w:pPr>
      <w:r>
        <w:rPr>
          <w:rFonts w:ascii="Arial" w:hAnsi="Arial" w:cs="Arial"/>
        </w:rPr>
        <w:t>E</w:t>
      </w:r>
      <w:r w:rsidRPr="00AE2465">
        <w:rPr>
          <w:rFonts w:ascii="Arial" w:hAnsi="Arial" w:cs="Arial"/>
        </w:rPr>
        <w:t>-mail: pavlik@nembo.cz</w:t>
      </w:r>
    </w:p>
    <w:p w14:paraId="734D96B5" w14:textId="610AA603" w:rsidR="00AE2465" w:rsidRDefault="00682806" w:rsidP="00AE2465">
      <w:pPr>
        <w:widowControl w:val="0"/>
        <w:spacing w:after="0" w:line="240" w:lineRule="auto"/>
        <w:jc w:val="both"/>
        <w:rPr>
          <w:rFonts w:ascii="Arial" w:hAnsi="Arial" w:cs="Arial"/>
        </w:rPr>
      </w:pPr>
      <w:r>
        <w:rPr>
          <w:rFonts w:ascii="Arial" w:hAnsi="Arial" w:cs="Arial"/>
        </w:rPr>
        <w:t>Kontaktní</w:t>
      </w:r>
      <w:r w:rsidR="00AE2465">
        <w:rPr>
          <w:rFonts w:ascii="Arial" w:hAnsi="Arial" w:cs="Arial"/>
        </w:rPr>
        <w:t xml:space="preserve"> osoba ve věcech lab. inf. systému: </w:t>
      </w:r>
      <w:r w:rsidR="00AE2465" w:rsidRPr="00AE2465">
        <w:rPr>
          <w:rFonts w:ascii="Arial" w:hAnsi="Arial" w:cs="Arial"/>
        </w:rPr>
        <w:t>Ing. Pavel Jančar</w:t>
      </w:r>
      <w:r w:rsidR="00AE2465">
        <w:rPr>
          <w:rFonts w:ascii="Arial" w:hAnsi="Arial" w:cs="Arial"/>
        </w:rPr>
        <w:t xml:space="preserve">, </w:t>
      </w:r>
      <w:r w:rsidR="00AE2465" w:rsidRPr="00AE2465">
        <w:rPr>
          <w:rFonts w:ascii="Arial" w:hAnsi="Arial" w:cs="Arial"/>
        </w:rPr>
        <w:t>vedoucí laboratoře</w:t>
      </w:r>
    </w:p>
    <w:p w14:paraId="37144164" w14:textId="07969BBE" w:rsidR="00682806" w:rsidRPr="00AE2465" w:rsidRDefault="00682806" w:rsidP="00682806">
      <w:pPr>
        <w:widowControl w:val="0"/>
        <w:spacing w:after="0" w:line="240" w:lineRule="auto"/>
        <w:jc w:val="both"/>
        <w:rPr>
          <w:rFonts w:ascii="Arial" w:hAnsi="Arial" w:cs="Arial"/>
        </w:rPr>
      </w:pPr>
      <w:r w:rsidRPr="00AE2465">
        <w:rPr>
          <w:rFonts w:ascii="Arial" w:hAnsi="Arial" w:cs="Arial"/>
        </w:rPr>
        <w:t xml:space="preserve">Telefon: </w:t>
      </w:r>
      <w:r w:rsidRPr="00682806">
        <w:rPr>
          <w:rFonts w:ascii="Arial" w:hAnsi="Arial" w:cs="Arial"/>
        </w:rPr>
        <w:t>596 096 211</w:t>
      </w:r>
    </w:p>
    <w:p w14:paraId="1F1D57BF" w14:textId="4923A0B9" w:rsidR="00682806" w:rsidRPr="00AE2465" w:rsidRDefault="00682806" w:rsidP="00682806">
      <w:pPr>
        <w:widowControl w:val="0"/>
        <w:spacing w:after="0" w:line="240" w:lineRule="auto"/>
        <w:jc w:val="both"/>
        <w:rPr>
          <w:rFonts w:ascii="Arial" w:hAnsi="Arial" w:cs="Arial"/>
        </w:rPr>
      </w:pPr>
      <w:r>
        <w:rPr>
          <w:rFonts w:ascii="Arial" w:hAnsi="Arial" w:cs="Arial"/>
        </w:rPr>
        <w:t>E</w:t>
      </w:r>
      <w:r w:rsidRPr="00AE2465">
        <w:rPr>
          <w:rFonts w:ascii="Arial" w:hAnsi="Arial" w:cs="Arial"/>
        </w:rPr>
        <w:t xml:space="preserve">-mail: </w:t>
      </w:r>
      <w:r>
        <w:rPr>
          <w:rFonts w:ascii="Arial" w:hAnsi="Arial" w:cs="Arial"/>
        </w:rPr>
        <w:t>jancar</w:t>
      </w:r>
      <w:r w:rsidRPr="00AE2465">
        <w:rPr>
          <w:rFonts w:ascii="Arial" w:hAnsi="Arial" w:cs="Arial"/>
        </w:rPr>
        <w:t>@nembo.cz</w:t>
      </w:r>
    </w:p>
    <w:p w14:paraId="1E0DA437" w14:textId="18F78393" w:rsidR="00AE2465" w:rsidRDefault="00682806" w:rsidP="00AE2465">
      <w:pPr>
        <w:widowControl w:val="0"/>
        <w:spacing w:after="0" w:line="240" w:lineRule="auto"/>
        <w:jc w:val="both"/>
        <w:rPr>
          <w:rFonts w:ascii="Arial" w:hAnsi="Arial" w:cs="Arial"/>
        </w:rPr>
      </w:pPr>
      <w:r>
        <w:rPr>
          <w:rFonts w:ascii="Arial" w:hAnsi="Arial" w:cs="Arial"/>
        </w:rPr>
        <w:t>Kontaktní</w:t>
      </w:r>
      <w:r w:rsidR="00AE2465">
        <w:rPr>
          <w:rFonts w:ascii="Arial" w:hAnsi="Arial" w:cs="Arial"/>
        </w:rPr>
        <w:t xml:space="preserve"> osoba ve věcech IT: </w:t>
      </w:r>
      <w:r w:rsidR="00AE2465" w:rsidRPr="00AE2465">
        <w:rPr>
          <w:rFonts w:ascii="Arial" w:hAnsi="Arial" w:cs="Arial"/>
        </w:rPr>
        <w:t>Marek Poledňák</w:t>
      </w:r>
      <w:r w:rsidR="00AE2465">
        <w:rPr>
          <w:rFonts w:ascii="Arial" w:hAnsi="Arial" w:cs="Arial"/>
        </w:rPr>
        <w:t xml:space="preserve">, </w:t>
      </w:r>
      <w:r w:rsidR="00AE2465" w:rsidRPr="00AE2465">
        <w:rPr>
          <w:rFonts w:ascii="Arial" w:hAnsi="Arial" w:cs="Arial"/>
        </w:rPr>
        <w:t>IT technik</w:t>
      </w:r>
    </w:p>
    <w:p w14:paraId="029BA348" w14:textId="62C0EA8F" w:rsidR="00AE2465" w:rsidRPr="00AE2465" w:rsidRDefault="00AE2465" w:rsidP="00AE2465">
      <w:pPr>
        <w:widowControl w:val="0"/>
        <w:spacing w:after="0" w:line="240" w:lineRule="auto"/>
        <w:jc w:val="both"/>
        <w:rPr>
          <w:rFonts w:ascii="Arial" w:hAnsi="Arial" w:cs="Arial"/>
        </w:rPr>
      </w:pPr>
      <w:r w:rsidRPr="00AE2465">
        <w:rPr>
          <w:rFonts w:ascii="Arial" w:hAnsi="Arial" w:cs="Arial"/>
        </w:rPr>
        <w:t xml:space="preserve">Telefon: </w:t>
      </w:r>
      <w:r w:rsidR="00682806" w:rsidRPr="00682806">
        <w:rPr>
          <w:rFonts w:ascii="Arial" w:hAnsi="Arial" w:cs="Arial"/>
        </w:rPr>
        <w:t>736 445 593</w:t>
      </w:r>
    </w:p>
    <w:p w14:paraId="7DF99137" w14:textId="020F74F7" w:rsidR="00AE2465" w:rsidRPr="00AE2465" w:rsidRDefault="00AE2465" w:rsidP="00AE2465">
      <w:pPr>
        <w:widowControl w:val="0"/>
        <w:spacing w:after="0" w:line="240" w:lineRule="auto"/>
        <w:jc w:val="both"/>
        <w:rPr>
          <w:rFonts w:ascii="Arial" w:hAnsi="Arial" w:cs="Arial"/>
        </w:rPr>
      </w:pPr>
      <w:r w:rsidRPr="00AE2465">
        <w:rPr>
          <w:rFonts w:ascii="Arial" w:hAnsi="Arial" w:cs="Arial"/>
        </w:rPr>
        <w:t xml:space="preserve">E-mail: </w:t>
      </w:r>
      <w:r w:rsidR="00682806">
        <w:rPr>
          <w:rFonts w:ascii="Arial" w:hAnsi="Arial" w:cs="Arial"/>
        </w:rPr>
        <w:t>polednak</w:t>
      </w:r>
      <w:r w:rsidRPr="00AE2465">
        <w:rPr>
          <w:rFonts w:ascii="Arial" w:hAnsi="Arial" w:cs="Arial"/>
        </w:rPr>
        <w:t>@nembo.cz</w:t>
      </w:r>
    </w:p>
    <w:p w14:paraId="74898387" w14:textId="6FB4AA9E" w:rsidR="0030276D" w:rsidRPr="00AE2465" w:rsidRDefault="00AE2465" w:rsidP="00AE2465">
      <w:pPr>
        <w:widowControl w:val="0"/>
        <w:spacing w:after="0" w:line="240" w:lineRule="auto"/>
        <w:jc w:val="both"/>
        <w:rPr>
          <w:rFonts w:ascii="Arial" w:eastAsia="Times New Roman" w:hAnsi="Arial" w:cs="Arial"/>
          <w:u w:val="single"/>
        </w:rPr>
      </w:pPr>
      <w:r w:rsidRPr="00AE2465">
        <w:rPr>
          <w:rFonts w:ascii="Arial" w:hAnsi="Arial" w:cs="Arial"/>
        </w:rPr>
        <w:t>www: www.nembo.cz</w:t>
      </w:r>
    </w:p>
    <w:p w14:paraId="5A87D1DF" w14:textId="77777777" w:rsidR="0030276D" w:rsidRDefault="0030276D" w:rsidP="00671BFF">
      <w:pPr>
        <w:widowControl w:val="0"/>
        <w:spacing w:after="0" w:line="240" w:lineRule="auto"/>
        <w:jc w:val="both"/>
        <w:rPr>
          <w:rFonts w:ascii="Arial" w:eastAsia="Times New Roman" w:hAnsi="Arial" w:cs="Arial"/>
          <w:b/>
          <w:bCs/>
          <w:u w:val="single"/>
        </w:rPr>
      </w:pPr>
    </w:p>
    <w:p w14:paraId="278B2D5B" w14:textId="222D308C" w:rsidR="00671BFF" w:rsidRPr="00967A41" w:rsidRDefault="00671BFF" w:rsidP="00671BFF">
      <w:pPr>
        <w:widowControl w:val="0"/>
        <w:spacing w:after="0" w:line="240" w:lineRule="auto"/>
        <w:jc w:val="both"/>
        <w:rPr>
          <w:rFonts w:ascii="Arial" w:eastAsia="Times New Roman" w:hAnsi="Arial" w:cs="Arial"/>
          <w:b/>
          <w:bCs/>
          <w:u w:val="single"/>
        </w:rPr>
      </w:pPr>
      <w:r w:rsidRPr="00967A41">
        <w:rPr>
          <w:rFonts w:ascii="Arial" w:eastAsia="Times New Roman" w:hAnsi="Arial" w:cs="Arial"/>
          <w:b/>
          <w:bCs/>
          <w:u w:val="single"/>
        </w:rPr>
        <w:t xml:space="preserve">1. </w:t>
      </w:r>
      <w:r w:rsidR="00FA2690">
        <w:rPr>
          <w:rFonts w:ascii="Arial" w:eastAsia="Times New Roman" w:hAnsi="Arial" w:cs="Arial"/>
          <w:b/>
          <w:bCs/>
          <w:u w:val="single"/>
        </w:rPr>
        <w:t>Druh, p</w:t>
      </w:r>
      <w:r w:rsidRPr="00967A41">
        <w:rPr>
          <w:rFonts w:ascii="Arial" w:eastAsia="Times New Roman" w:hAnsi="Arial" w:cs="Arial"/>
          <w:b/>
          <w:bCs/>
          <w:u w:val="single"/>
        </w:rPr>
        <w:t xml:space="preserve">ředmět a rozsah </w:t>
      </w:r>
      <w:r w:rsidR="00FA2690">
        <w:rPr>
          <w:rFonts w:ascii="Arial" w:eastAsia="Times New Roman" w:hAnsi="Arial" w:cs="Arial"/>
          <w:b/>
          <w:bCs/>
          <w:u w:val="single"/>
        </w:rPr>
        <w:t>zakázky</w:t>
      </w:r>
      <w:r w:rsidRPr="00967A41">
        <w:rPr>
          <w:rFonts w:ascii="Arial" w:eastAsia="Times New Roman" w:hAnsi="Arial" w:cs="Arial"/>
          <w:b/>
          <w:bCs/>
          <w:u w:val="single"/>
        </w:rPr>
        <w:t xml:space="preserve"> </w:t>
      </w:r>
    </w:p>
    <w:p w14:paraId="3C4BA9EA" w14:textId="77777777" w:rsidR="00FA2690" w:rsidRDefault="00FA2690" w:rsidP="00FA2690">
      <w:pPr>
        <w:widowControl w:val="0"/>
        <w:spacing w:after="0" w:line="240" w:lineRule="auto"/>
        <w:jc w:val="both"/>
        <w:rPr>
          <w:rFonts w:ascii="Arial" w:eastAsia="Times New Roman" w:hAnsi="Arial" w:cs="Arial"/>
        </w:rPr>
      </w:pPr>
    </w:p>
    <w:p w14:paraId="20E78350" w14:textId="3DC23CE4" w:rsidR="00FA2690" w:rsidRPr="00FA2690" w:rsidRDefault="00FA2690" w:rsidP="00FA2690">
      <w:pPr>
        <w:widowControl w:val="0"/>
        <w:spacing w:after="0" w:line="240" w:lineRule="auto"/>
        <w:jc w:val="both"/>
        <w:rPr>
          <w:rFonts w:ascii="Arial" w:eastAsia="Times New Roman" w:hAnsi="Arial" w:cs="Arial"/>
        </w:rPr>
      </w:pPr>
      <w:r w:rsidRPr="00FA2690">
        <w:rPr>
          <w:rFonts w:ascii="Arial" w:eastAsia="Times New Roman" w:hAnsi="Arial" w:cs="Arial"/>
        </w:rPr>
        <w:t>Druh: ve vztahu k zákonu se jedná veřejnou zakázku zadanou v souladu s čl. IV., oddíl 4 směrnice pro zadávání veřejných zakázek v podmínkách města Bohumín č. 9/R z 3.12.2018, účinné od 1.1.2019 a zákonem č. 134/2016 Sb. o zadávání veřejných zakázek k podání nabídky na provedení zakázky malého rozsahu, která není zadávána v podmínkách zákona č. 134/2016 Sb. o zadávání veřejných zakázek</w:t>
      </w:r>
    </w:p>
    <w:p w14:paraId="1E512CCE" w14:textId="77777777" w:rsidR="00FA2690" w:rsidRPr="00FA2690" w:rsidRDefault="00FA2690" w:rsidP="00FA2690">
      <w:pPr>
        <w:widowControl w:val="0"/>
        <w:spacing w:after="0" w:line="240" w:lineRule="auto"/>
        <w:jc w:val="both"/>
        <w:rPr>
          <w:rFonts w:ascii="Arial" w:eastAsia="Times New Roman" w:hAnsi="Arial" w:cs="Arial"/>
        </w:rPr>
      </w:pPr>
      <w:r w:rsidRPr="00FA2690">
        <w:rPr>
          <w:rFonts w:ascii="Arial" w:eastAsia="Times New Roman" w:hAnsi="Arial" w:cs="Arial"/>
        </w:rPr>
        <w:t>Při zadání veřejné zakázky malého rozsahu tedy není Zadavatel povinen použít ustanovení zákona č. 134/2016 Sb., o veřejných zakázkách ve znění pozdějších předpisů (dále jen „zákon“). Pokud se dále v textu vyskytne odkaz na zákon nebo jsou použity zákonné pojmy, jde jen o podpůrný krok a Zadavatel se bude citovanými ustanoveními zákona nebo pojmy řídit pouze přiměřeně.</w:t>
      </w:r>
    </w:p>
    <w:p w14:paraId="2B309103" w14:textId="77777777" w:rsidR="00FA2690" w:rsidRPr="00FA2690" w:rsidRDefault="00FA2690" w:rsidP="00FA2690">
      <w:pPr>
        <w:widowControl w:val="0"/>
        <w:spacing w:after="0" w:line="240" w:lineRule="auto"/>
        <w:jc w:val="both"/>
        <w:rPr>
          <w:rFonts w:ascii="Arial" w:eastAsia="Times New Roman" w:hAnsi="Arial" w:cs="Arial"/>
        </w:rPr>
      </w:pPr>
    </w:p>
    <w:p w14:paraId="2157D1A1" w14:textId="0137E015" w:rsidR="00671BFF" w:rsidRPr="00FA2690" w:rsidRDefault="00FA2690" w:rsidP="00FA2690">
      <w:pPr>
        <w:widowControl w:val="0"/>
        <w:spacing w:after="0" w:line="240" w:lineRule="auto"/>
        <w:jc w:val="both"/>
        <w:rPr>
          <w:rFonts w:ascii="Arial" w:eastAsia="Times New Roman" w:hAnsi="Arial" w:cs="Arial"/>
        </w:rPr>
      </w:pPr>
      <w:r w:rsidRPr="00FA2690">
        <w:rPr>
          <w:rFonts w:ascii="Arial" w:eastAsia="Times New Roman" w:hAnsi="Arial" w:cs="Arial"/>
        </w:rPr>
        <w:lastRenderedPageBreak/>
        <w:t>Zadavatel současně upozorňuje, že zadávací dokumentace je souhrnem požadavků zadavatele a nikoliv souhrnem veškerých požadavků vyplývajících z obecně platných norem, které se týkají předmětu zakázky, neboť jsou obecně závazné. Účastník se tak musí při zpracování své nabídky vždy řídit nejen požadavky obsaženými v zadávací dokumentaci, ale též ustanoveními příslušných obecně závazných právních norem.</w:t>
      </w:r>
    </w:p>
    <w:p w14:paraId="1CA8CCEB" w14:textId="77777777" w:rsidR="00FA2690" w:rsidRDefault="00FA2690" w:rsidP="00671BFF">
      <w:pPr>
        <w:widowControl w:val="0"/>
        <w:spacing w:after="0" w:line="240" w:lineRule="auto"/>
        <w:jc w:val="both"/>
        <w:rPr>
          <w:rFonts w:ascii="Arial" w:eastAsia="Times New Roman" w:hAnsi="Arial" w:cs="Arial"/>
        </w:rPr>
      </w:pPr>
    </w:p>
    <w:p w14:paraId="63A2B8B1" w14:textId="2FCF8E5A" w:rsidR="00671BFF" w:rsidRDefault="00FA2690" w:rsidP="00671BFF">
      <w:pPr>
        <w:widowControl w:val="0"/>
        <w:spacing w:after="0" w:line="240" w:lineRule="auto"/>
        <w:jc w:val="both"/>
        <w:rPr>
          <w:rFonts w:ascii="Arial" w:eastAsia="Times New Roman" w:hAnsi="Arial" w:cs="Arial"/>
        </w:rPr>
      </w:pPr>
      <w:r>
        <w:rPr>
          <w:rFonts w:ascii="Arial" w:eastAsia="Times New Roman" w:hAnsi="Arial" w:cs="Arial"/>
        </w:rPr>
        <w:t xml:space="preserve">Předmět: </w:t>
      </w:r>
      <w:r w:rsidR="00682806" w:rsidRPr="00682806">
        <w:rPr>
          <w:rFonts w:ascii="Arial" w:eastAsia="Times New Roman" w:hAnsi="Arial" w:cs="Arial"/>
        </w:rPr>
        <w:t>Předmětem veřejné zakázky s názvem „Dodávka laboratorního informačního systému pro Bohumínskou městskou nemocnici a.s.“ je dodávka laboratorního informačního systému</w:t>
      </w:r>
      <w:r w:rsidR="00682806">
        <w:rPr>
          <w:rFonts w:ascii="Arial" w:eastAsia="Times New Roman" w:hAnsi="Arial" w:cs="Arial"/>
        </w:rPr>
        <w:t xml:space="preserve"> </w:t>
      </w:r>
      <w:r w:rsidR="00682806" w:rsidRPr="00682806">
        <w:rPr>
          <w:rFonts w:ascii="Arial" w:eastAsia="Times New Roman" w:hAnsi="Arial" w:cs="Arial"/>
        </w:rPr>
        <w:t xml:space="preserve">dále </w:t>
      </w:r>
      <w:r w:rsidR="00682806">
        <w:rPr>
          <w:rFonts w:ascii="Arial" w:eastAsia="Times New Roman" w:hAnsi="Arial" w:cs="Arial"/>
        </w:rPr>
        <w:t>také</w:t>
      </w:r>
      <w:r w:rsidR="00682806" w:rsidRPr="00682806">
        <w:rPr>
          <w:rFonts w:ascii="Arial" w:eastAsia="Times New Roman" w:hAnsi="Arial" w:cs="Arial"/>
        </w:rPr>
        <w:t xml:space="preserve"> jen „Software“ nebo „LIS“), poskytnutí práv užití a poskytování služeb v souvislosti s provozem a rozvojem tohoto informačního systému.</w:t>
      </w:r>
    </w:p>
    <w:p w14:paraId="2B6E9386" w14:textId="77777777" w:rsidR="00682806" w:rsidRPr="00682806" w:rsidRDefault="00682806" w:rsidP="00682806">
      <w:pPr>
        <w:widowControl w:val="0"/>
        <w:spacing w:after="0" w:line="240" w:lineRule="auto"/>
        <w:jc w:val="both"/>
        <w:rPr>
          <w:rFonts w:ascii="Arial" w:eastAsia="Times New Roman" w:hAnsi="Arial" w:cs="Arial"/>
        </w:rPr>
      </w:pPr>
      <w:r w:rsidRPr="00682806">
        <w:rPr>
          <w:rFonts w:ascii="Arial" w:eastAsia="Times New Roman" w:hAnsi="Arial" w:cs="Arial"/>
        </w:rPr>
        <w:t>CPV kódy:</w:t>
      </w:r>
      <w:r w:rsidRPr="00682806">
        <w:rPr>
          <w:rFonts w:ascii="Arial" w:eastAsia="Times New Roman" w:hAnsi="Arial" w:cs="Arial"/>
        </w:rPr>
        <w:tab/>
      </w:r>
    </w:p>
    <w:p w14:paraId="4C1E37D9" w14:textId="77777777" w:rsidR="00682806" w:rsidRPr="00682806" w:rsidRDefault="00682806" w:rsidP="00682806">
      <w:pPr>
        <w:widowControl w:val="0"/>
        <w:spacing w:after="0" w:line="240" w:lineRule="auto"/>
        <w:jc w:val="both"/>
        <w:rPr>
          <w:rFonts w:ascii="Arial" w:eastAsia="Times New Roman" w:hAnsi="Arial" w:cs="Arial"/>
        </w:rPr>
      </w:pPr>
      <w:r w:rsidRPr="00682806">
        <w:rPr>
          <w:rFonts w:ascii="Arial" w:eastAsia="Times New Roman" w:hAnsi="Arial" w:cs="Arial"/>
        </w:rPr>
        <w:t>48814000-7</w:t>
      </w:r>
      <w:r w:rsidRPr="00682806">
        <w:rPr>
          <w:rFonts w:ascii="Arial" w:eastAsia="Times New Roman" w:hAnsi="Arial" w:cs="Arial"/>
        </w:rPr>
        <w:tab/>
        <w:t>Zdravotnické informační systémy</w:t>
      </w:r>
    </w:p>
    <w:p w14:paraId="7A1A79C1" w14:textId="1DEAE393" w:rsidR="00682806" w:rsidRDefault="00682806" w:rsidP="00682806">
      <w:pPr>
        <w:widowControl w:val="0"/>
        <w:spacing w:after="0" w:line="240" w:lineRule="auto"/>
        <w:jc w:val="both"/>
        <w:rPr>
          <w:rFonts w:ascii="Arial" w:eastAsia="Times New Roman" w:hAnsi="Arial" w:cs="Arial"/>
        </w:rPr>
      </w:pPr>
      <w:r w:rsidRPr="00682806">
        <w:rPr>
          <w:rFonts w:ascii="Arial" w:eastAsia="Times New Roman" w:hAnsi="Arial" w:cs="Arial"/>
        </w:rPr>
        <w:t>72267100-0</w:t>
      </w:r>
      <w:r w:rsidRPr="00682806">
        <w:rPr>
          <w:rFonts w:ascii="Arial" w:eastAsia="Times New Roman" w:hAnsi="Arial" w:cs="Arial"/>
        </w:rPr>
        <w:tab/>
        <w:t>Údržba programového vybavení pro informační technologie</w:t>
      </w:r>
    </w:p>
    <w:p w14:paraId="572930AE" w14:textId="623D587A" w:rsidR="001F0FB0" w:rsidRDefault="001F0FB0" w:rsidP="00682806">
      <w:pPr>
        <w:widowControl w:val="0"/>
        <w:spacing w:after="0" w:line="240" w:lineRule="auto"/>
        <w:jc w:val="both"/>
        <w:rPr>
          <w:rFonts w:ascii="Arial" w:eastAsia="Times New Roman" w:hAnsi="Arial" w:cs="Arial"/>
        </w:rPr>
      </w:pPr>
    </w:p>
    <w:p w14:paraId="66783548" w14:textId="4BFCA2F8" w:rsidR="001F0FB0" w:rsidRDefault="001F0FB0" w:rsidP="00682806">
      <w:pPr>
        <w:widowControl w:val="0"/>
        <w:spacing w:after="0" w:line="240" w:lineRule="auto"/>
        <w:jc w:val="both"/>
        <w:rPr>
          <w:rFonts w:ascii="Arial" w:eastAsia="Times New Roman" w:hAnsi="Arial" w:cs="Arial"/>
        </w:rPr>
      </w:pPr>
      <w:r w:rsidRPr="001F0FB0">
        <w:rPr>
          <w:rFonts w:ascii="Arial" w:eastAsia="Times New Roman" w:hAnsi="Arial" w:cs="Arial"/>
        </w:rPr>
        <w:t xml:space="preserve">Předpokládaná hodnota veřejné zakázky činí </w:t>
      </w:r>
      <w:r>
        <w:rPr>
          <w:rFonts w:ascii="Arial" w:eastAsia="Times New Roman" w:hAnsi="Arial" w:cs="Arial"/>
        </w:rPr>
        <w:t xml:space="preserve">1 000 000 </w:t>
      </w:r>
      <w:r w:rsidRPr="001F0FB0">
        <w:rPr>
          <w:rFonts w:ascii="Arial" w:eastAsia="Times New Roman" w:hAnsi="Arial" w:cs="Arial"/>
        </w:rPr>
        <w:t>Kč bez DPH.</w:t>
      </w:r>
    </w:p>
    <w:p w14:paraId="0B08CFB3" w14:textId="6C14BA1A" w:rsidR="00FA2690" w:rsidRDefault="00FA2690" w:rsidP="00682806">
      <w:pPr>
        <w:widowControl w:val="0"/>
        <w:spacing w:after="0" w:line="240" w:lineRule="auto"/>
        <w:jc w:val="both"/>
        <w:rPr>
          <w:rFonts w:ascii="Arial" w:eastAsia="Times New Roman" w:hAnsi="Arial" w:cs="Arial"/>
        </w:rPr>
      </w:pPr>
    </w:p>
    <w:p w14:paraId="7609856F" w14:textId="5682F81D" w:rsidR="00671BFF" w:rsidRPr="00967A41" w:rsidRDefault="00671BFF" w:rsidP="00671BFF">
      <w:pPr>
        <w:widowControl w:val="0"/>
        <w:spacing w:after="0" w:line="240" w:lineRule="auto"/>
        <w:jc w:val="both"/>
        <w:rPr>
          <w:rFonts w:ascii="Arial" w:eastAsia="Times New Roman" w:hAnsi="Arial" w:cs="Arial"/>
          <w:b/>
          <w:bCs/>
          <w:u w:val="single"/>
        </w:rPr>
      </w:pPr>
      <w:r w:rsidRPr="00967A41">
        <w:rPr>
          <w:rFonts w:ascii="Arial" w:eastAsia="Times New Roman" w:hAnsi="Arial" w:cs="Arial"/>
          <w:b/>
          <w:bCs/>
          <w:u w:val="single"/>
        </w:rPr>
        <w:t xml:space="preserve">2. </w:t>
      </w:r>
      <w:r w:rsidR="00682806">
        <w:rPr>
          <w:rFonts w:ascii="Arial" w:eastAsia="Times New Roman" w:hAnsi="Arial" w:cs="Arial"/>
          <w:b/>
          <w:bCs/>
          <w:u w:val="single"/>
        </w:rPr>
        <w:t>Technické podmínky</w:t>
      </w:r>
    </w:p>
    <w:p w14:paraId="59356591" w14:textId="5C966CBF" w:rsidR="00682806" w:rsidRDefault="00682806" w:rsidP="00682806">
      <w:pPr>
        <w:widowControl w:val="0"/>
        <w:spacing w:after="0" w:line="240" w:lineRule="auto"/>
        <w:jc w:val="both"/>
        <w:rPr>
          <w:rFonts w:ascii="Arial" w:eastAsia="Times New Roman" w:hAnsi="Arial" w:cs="Arial"/>
        </w:rPr>
      </w:pPr>
      <w:r w:rsidRPr="00682806">
        <w:rPr>
          <w:rFonts w:ascii="Arial" w:eastAsia="Times New Roman" w:hAnsi="Arial" w:cs="Arial"/>
        </w:rPr>
        <w:t>Předmětem veřejné zakázky je dodávka laboratorního informačního systému</w:t>
      </w:r>
      <w:r>
        <w:rPr>
          <w:rFonts w:ascii="Arial" w:eastAsia="Times New Roman" w:hAnsi="Arial" w:cs="Arial"/>
        </w:rPr>
        <w:t>, včetně požadovaných a v zadání specifikovaných modulů</w:t>
      </w:r>
      <w:r w:rsidRPr="00682806">
        <w:rPr>
          <w:rFonts w:ascii="Arial" w:eastAsia="Times New Roman" w:hAnsi="Arial" w:cs="Arial"/>
        </w:rPr>
        <w:t>, poskytnutí práv užití a poskytování služeb v souvislosti s provozem a rozvojem tohoto informačního systému.</w:t>
      </w:r>
    </w:p>
    <w:p w14:paraId="6B5EEAA8" w14:textId="77777777" w:rsidR="00682806" w:rsidRPr="00682806" w:rsidRDefault="00682806" w:rsidP="00682806">
      <w:pPr>
        <w:widowControl w:val="0"/>
        <w:spacing w:after="0" w:line="240" w:lineRule="auto"/>
        <w:jc w:val="both"/>
        <w:rPr>
          <w:rFonts w:ascii="Arial" w:eastAsia="Times New Roman" w:hAnsi="Arial" w:cs="Arial"/>
        </w:rPr>
      </w:pPr>
    </w:p>
    <w:p w14:paraId="6650FD6A" w14:textId="6DB201C1" w:rsidR="00671BFF" w:rsidRPr="00967A41" w:rsidRDefault="00682806" w:rsidP="00682806">
      <w:pPr>
        <w:widowControl w:val="0"/>
        <w:spacing w:after="0" w:line="240" w:lineRule="auto"/>
        <w:jc w:val="both"/>
        <w:rPr>
          <w:rFonts w:ascii="Arial" w:eastAsia="Times New Roman" w:hAnsi="Arial" w:cs="Arial"/>
        </w:rPr>
      </w:pPr>
      <w:r w:rsidRPr="00682806">
        <w:rPr>
          <w:rFonts w:ascii="Arial" w:eastAsia="Times New Roman" w:hAnsi="Arial" w:cs="Arial"/>
        </w:rPr>
        <w:t>Je-li dále stanoven požadavek, že LIS musí podporovat nebo mít nějakou funkcionalitu, umožňovat nebo podporovat nějakou činnost, nějakou operaci s nějakými daty, určitý prvek uživatelského rozhraní nebo způsob interakce s LIS, míní se tím, že LIS musí takovou vlastnost mít, a to v plném rozsahu, v jakém to lze z takového požadavku s odbornou péčí profesionála dovodit nebo v jakém je to nezbytné pro naplnění účelu LIS.</w:t>
      </w:r>
    </w:p>
    <w:p w14:paraId="46453512" w14:textId="77777777" w:rsidR="00682806" w:rsidRPr="00625DF3" w:rsidRDefault="00682806" w:rsidP="00B06F14">
      <w:pPr>
        <w:spacing w:after="0" w:line="240" w:lineRule="auto"/>
        <w:jc w:val="both"/>
        <w:rPr>
          <w:rFonts w:ascii="Arial" w:eastAsia="Times New Roman" w:hAnsi="Arial" w:cs="Arial"/>
          <w:b/>
          <w:i/>
        </w:rPr>
      </w:pPr>
    </w:p>
    <w:p w14:paraId="0BD04D22" w14:textId="170831D1" w:rsidR="00682806" w:rsidRPr="00625DF3" w:rsidRDefault="00625DF3" w:rsidP="00B06F14">
      <w:pPr>
        <w:spacing w:after="0" w:line="240" w:lineRule="auto"/>
        <w:jc w:val="both"/>
        <w:rPr>
          <w:rFonts w:ascii="Arial" w:eastAsia="Times New Roman" w:hAnsi="Arial" w:cs="Arial"/>
          <w:b/>
          <w:iCs/>
        </w:rPr>
      </w:pPr>
      <w:r w:rsidRPr="00625DF3">
        <w:rPr>
          <w:rFonts w:ascii="Arial" w:eastAsia="Times New Roman" w:hAnsi="Arial" w:cs="Arial"/>
          <w:b/>
          <w:iCs/>
        </w:rPr>
        <w:t xml:space="preserve">Software musí splňovat tyto požadavky </w:t>
      </w:r>
    </w:p>
    <w:p w14:paraId="6AAEC380" w14:textId="77777777" w:rsidR="00625DF3" w:rsidRDefault="00625DF3" w:rsidP="00625DF3">
      <w:pPr>
        <w:spacing w:after="0" w:line="240" w:lineRule="auto"/>
        <w:jc w:val="both"/>
        <w:rPr>
          <w:rFonts w:ascii="Arial" w:eastAsia="Times New Roman" w:hAnsi="Arial" w:cs="Arial"/>
          <w:bCs/>
          <w:iCs/>
        </w:rPr>
      </w:pPr>
    </w:p>
    <w:p w14:paraId="2971AA19" w14:textId="268D81C9" w:rsidR="00625DF3" w:rsidRPr="00625DF3" w:rsidRDefault="00625DF3" w:rsidP="00625DF3">
      <w:pPr>
        <w:spacing w:after="0" w:line="240" w:lineRule="auto"/>
        <w:jc w:val="both"/>
        <w:rPr>
          <w:rFonts w:ascii="Arial" w:eastAsia="Times New Roman" w:hAnsi="Arial" w:cs="Arial"/>
          <w:b/>
          <w:i/>
        </w:rPr>
      </w:pPr>
      <w:r w:rsidRPr="00625DF3">
        <w:rPr>
          <w:rFonts w:ascii="Arial" w:eastAsia="Times New Roman" w:hAnsi="Arial" w:cs="Arial"/>
          <w:b/>
          <w:i/>
        </w:rPr>
        <w:t xml:space="preserve">Obecné požadavky na </w:t>
      </w:r>
      <w:r>
        <w:rPr>
          <w:rFonts w:ascii="Arial" w:eastAsia="Times New Roman" w:hAnsi="Arial" w:cs="Arial"/>
          <w:b/>
          <w:i/>
        </w:rPr>
        <w:t>L</w:t>
      </w:r>
      <w:r w:rsidRPr="00625DF3">
        <w:rPr>
          <w:rFonts w:ascii="Arial" w:eastAsia="Times New Roman" w:hAnsi="Arial" w:cs="Arial"/>
          <w:b/>
          <w:i/>
        </w:rPr>
        <w:t>IS</w:t>
      </w:r>
    </w:p>
    <w:p w14:paraId="0897523C" w14:textId="167C8895"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Jednotné SW prostředí pro pracoviště: biochemie, hematologie, imunologie, krevní banka</w:t>
      </w:r>
    </w:p>
    <w:p w14:paraId="303A7069"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Všechny části systému musí být navzájem integrované a modulárně koncipované. Musí umožňovat vyhledávání souvisejících dat napříč jednotlivými moduly.</w:t>
      </w:r>
    </w:p>
    <w:p w14:paraId="4CF730DA" w14:textId="1E1877F9"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 xml:space="preserve">Systém vyhovuje a po dobu </w:t>
      </w:r>
      <w:r>
        <w:rPr>
          <w:rFonts w:ascii="Arial" w:eastAsia="Times New Roman" w:hAnsi="Arial" w:cs="Arial"/>
          <w:bCs/>
          <w:iCs/>
        </w:rPr>
        <w:t>smluvního vztahu</w:t>
      </w:r>
      <w:r w:rsidRPr="00625DF3">
        <w:rPr>
          <w:rFonts w:ascii="Arial" w:eastAsia="Times New Roman" w:hAnsi="Arial" w:cs="Arial"/>
          <w:bCs/>
          <w:iCs/>
        </w:rPr>
        <w:t xml:space="preserve"> bude vyhovovat aktuální právní legislativě, správné laboratorní a výrobní praxi i ostatním požadavkům a normám platných pro dané laboratoře a úseky.</w:t>
      </w:r>
    </w:p>
    <w:p w14:paraId="40F7D545" w14:textId="77777777" w:rsidR="007A73A8" w:rsidRPr="007A73A8" w:rsidRDefault="00F06523" w:rsidP="00625DF3">
      <w:pPr>
        <w:pStyle w:val="Odstavecseseznamem"/>
        <w:numPr>
          <w:ilvl w:val="0"/>
          <w:numId w:val="4"/>
        </w:numPr>
        <w:spacing w:after="0" w:line="240" w:lineRule="auto"/>
        <w:jc w:val="both"/>
        <w:rPr>
          <w:rFonts w:ascii="Arial" w:eastAsia="Times New Roman" w:hAnsi="Arial" w:cs="Arial"/>
          <w:bCs/>
          <w:iCs/>
        </w:rPr>
      </w:pPr>
      <w:r w:rsidRPr="007A73A8">
        <w:rPr>
          <w:rFonts w:ascii="Arial" w:eastAsia="Times New Roman" w:hAnsi="Arial" w:cs="Arial"/>
          <w:bCs/>
          <w:iCs/>
        </w:rPr>
        <w:t>Výhodou Systému je homogenita z hlediska databázového prostředí.</w:t>
      </w:r>
      <w:r w:rsidR="007A73A8" w:rsidRPr="007A73A8">
        <w:rPr>
          <w:rFonts w:ascii="Arial" w:eastAsia="Times New Roman" w:hAnsi="Arial" w:cs="Arial"/>
          <w:bCs/>
          <w:iCs/>
        </w:rPr>
        <w:t xml:space="preserve"> </w:t>
      </w:r>
      <w:r w:rsidRPr="007A73A8">
        <w:rPr>
          <w:rFonts w:ascii="Arial" w:eastAsia="Times New Roman" w:hAnsi="Arial" w:cs="Arial"/>
          <w:bCs/>
          <w:iCs/>
        </w:rPr>
        <w:t xml:space="preserve">Tj. jednotné databázové prostředí, pouze jeden typ databáze (Oracle) pro celé řešení. </w:t>
      </w:r>
    </w:p>
    <w:p w14:paraId="4688534F" w14:textId="698D9735" w:rsidR="00F06523" w:rsidRPr="007A73A8" w:rsidRDefault="007A73A8" w:rsidP="00625DF3">
      <w:pPr>
        <w:pStyle w:val="Odstavecseseznamem"/>
        <w:numPr>
          <w:ilvl w:val="0"/>
          <w:numId w:val="4"/>
        </w:numPr>
        <w:spacing w:after="0" w:line="240" w:lineRule="auto"/>
        <w:jc w:val="both"/>
        <w:rPr>
          <w:rFonts w:ascii="Arial" w:eastAsia="Times New Roman" w:hAnsi="Arial" w:cs="Arial"/>
          <w:bCs/>
          <w:iCs/>
        </w:rPr>
      </w:pPr>
      <w:r w:rsidRPr="007A73A8">
        <w:rPr>
          <w:rFonts w:ascii="Arial" w:eastAsia="Times New Roman" w:hAnsi="Arial" w:cs="Arial"/>
          <w:bCs/>
          <w:iCs/>
        </w:rPr>
        <w:t xml:space="preserve">Pro případ jiného databázového prostředí požaduje Zadavatel v rámci zakázky rovněž dodání </w:t>
      </w:r>
      <w:r w:rsidR="00F06523" w:rsidRPr="007A73A8">
        <w:rPr>
          <w:rFonts w:ascii="Arial" w:eastAsia="Times New Roman" w:hAnsi="Arial" w:cs="Arial"/>
          <w:bCs/>
          <w:iCs/>
        </w:rPr>
        <w:t>Operační</w:t>
      </w:r>
      <w:r w:rsidRPr="007A73A8">
        <w:rPr>
          <w:rFonts w:ascii="Arial" w:eastAsia="Times New Roman" w:hAnsi="Arial" w:cs="Arial"/>
          <w:bCs/>
          <w:iCs/>
        </w:rPr>
        <w:t>ho</w:t>
      </w:r>
      <w:r w:rsidR="00F06523" w:rsidRPr="007A73A8">
        <w:rPr>
          <w:rFonts w:ascii="Arial" w:eastAsia="Times New Roman" w:hAnsi="Arial" w:cs="Arial"/>
          <w:bCs/>
          <w:iCs/>
        </w:rPr>
        <w:t xml:space="preserve"> systém</w:t>
      </w:r>
      <w:r w:rsidRPr="007A73A8">
        <w:rPr>
          <w:rFonts w:ascii="Arial" w:eastAsia="Times New Roman" w:hAnsi="Arial" w:cs="Arial"/>
          <w:bCs/>
          <w:iCs/>
        </w:rPr>
        <w:t>u</w:t>
      </w:r>
      <w:r w:rsidR="00F06523" w:rsidRPr="007A73A8">
        <w:rPr>
          <w:rFonts w:ascii="Arial" w:eastAsia="Times New Roman" w:hAnsi="Arial" w:cs="Arial"/>
          <w:bCs/>
          <w:iCs/>
        </w:rPr>
        <w:t xml:space="preserve"> serveru, Databázový SW a </w:t>
      </w:r>
      <w:r w:rsidRPr="007A73A8">
        <w:rPr>
          <w:rFonts w:ascii="Arial" w:eastAsia="Times New Roman" w:hAnsi="Arial" w:cs="Arial"/>
          <w:bCs/>
          <w:iCs/>
        </w:rPr>
        <w:t xml:space="preserve">s tím související </w:t>
      </w:r>
      <w:r w:rsidR="00F06523" w:rsidRPr="007A73A8">
        <w:rPr>
          <w:rFonts w:ascii="Arial" w:eastAsia="Times New Roman" w:hAnsi="Arial" w:cs="Arial"/>
          <w:bCs/>
          <w:iCs/>
        </w:rPr>
        <w:t>potřebné licence.</w:t>
      </w:r>
    </w:p>
    <w:p w14:paraId="7C18E690"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Pro snadnější a bezchybnou správu jsou požadovány společné (sdílené) číselníky pro všechny moduly (registr pacientů, číselník metod, mezí a jednotek, číselníky výkonů, MKN10, číselník interních i externích žadatelů, ...) v jedné SQL databázi.</w:t>
      </w:r>
    </w:p>
    <w:p w14:paraId="62522057"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Celý systém musí splňovat požadavky akreditačního řízení dle normy ČSN EN ISO 15189 v platném znění. Dále pak požadavky SAK, JCI a ISO 9001 v platném znění, SVP v transfuzní službě.</w:t>
      </w:r>
    </w:p>
    <w:p w14:paraId="03AF9787" w14:textId="3D4A399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Možnost členění laboratoří do samostatných funkčních celků z hlediska:</w:t>
      </w:r>
    </w:p>
    <w:p w14:paraId="0254DB6E" w14:textId="563CFE9B" w:rsidR="00625DF3" w:rsidRPr="00625DF3" w:rsidRDefault="00625DF3" w:rsidP="00625DF3">
      <w:pPr>
        <w:pStyle w:val="Odstavecseseznamem"/>
        <w:numPr>
          <w:ilvl w:val="1"/>
          <w:numId w:val="4"/>
        </w:numPr>
        <w:spacing w:after="0" w:line="240" w:lineRule="auto"/>
        <w:jc w:val="both"/>
        <w:rPr>
          <w:rFonts w:ascii="Arial" w:eastAsia="Times New Roman" w:hAnsi="Arial" w:cs="Arial"/>
          <w:bCs/>
          <w:iCs/>
        </w:rPr>
      </w:pPr>
      <w:r w:rsidRPr="00625DF3">
        <w:rPr>
          <w:rFonts w:ascii="Arial" w:eastAsia="Times New Roman" w:hAnsi="Arial" w:cs="Arial"/>
          <w:bCs/>
          <w:iCs/>
        </w:rPr>
        <w:t>příjmu požadavků</w:t>
      </w:r>
    </w:p>
    <w:p w14:paraId="0C72C615" w14:textId="286E52A0" w:rsidR="00625DF3" w:rsidRPr="00625DF3" w:rsidRDefault="00625DF3" w:rsidP="00625DF3">
      <w:pPr>
        <w:pStyle w:val="Odstavecseseznamem"/>
        <w:numPr>
          <w:ilvl w:val="1"/>
          <w:numId w:val="4"/>
        </w:numPr>
        <w:spacing w:after="0" w:line="240" w:lineRule="auto"/>
        <w:jc w:val="both"/>
        <w:rPr>
          <w:rFonts w:ascii="Arial" w:eastAsia="Times New Roman" w:hAnsi="Arial" w:cs="Arial"/>
          <w:bCs/>
          <w:iCs/>
        </w:rPr>
      </w:pPr>
      <w:r w:rsidRPr="00625DF3">
        <w:rPr>
          <w:rFonts w:ascii="Arial" w:eastAsia="Times New Roman" w:hAnsi="Arial" w:cs="Arial"/>
          <w:bCs/>
          <w:iCs/>
        </w:rPr>
        <w:t>zadávání výsledků</w:t>
      </w:r>
    </w:p>
    <w:p w14:paraId="2A25D32C" w14:textId="07AEA545" w:rsidR="00625DF3" w:rsidRPr="00625DF3" w:rsidRDefault="00625DF3" w:rsidP="00625DF3">
      <w:pPr>
        <w:pStyle w:val="Odstavecseseznamem"/>
        <w:numPr>
          <w:ilvl w:val="1"/>
          <w:numId w:val="4"/>
        </w:numPr>
        <w:spacing w:after="0" w:line="240" w:lineRule="auto"/>
        <w:jc w:val="both"/>
        <w:rPr>
          <w:rFonts w:ascii="Arial" w:eastAsia="Times New Roman" w:hAnsi="Arial" w:cs="Arial"/>
          <w:bCs/>
          <w:iCs/>
        </w:rPr>
      </w:pPr>
      <w:r w:rsidRPr="00625DF3">
        <w:rPr>
          <w:rFonts w:ascii="Arial" w:eastAsia="Times New Roman" w:hAnsi="Arial" w:cs="Arial"/>
          <w:bCs/>
          <w:iCs/>
        </w:rPr>
        <w:lastRenderedPageBreak/>
        <w:t>kontroly výsledků</w:t>
      </w:r>
    </w:p>
    <w:p w14:paraId="08230AA8" w14:textId="798633A3" w:rsidR="00625DF3" w:rsidRPr="00625DF3" w:rsidRDefault="00625DF3" w:rsidP="00625DF3">
      <w:pPr>
        <w:pStyle w:val="Odstavecseseznamem"/>
        <w:numPr>
          <w:ilvl w:val="1"/>
          <w:numId w:val="4"/>
        </w:numPr>
        <w:spacing w:after="0" w:line="240" w:lineRule="auto"/>
        <w:jc w:val="both"/>
        <w:rPr>
          <w:rFonts w:ascii="Arial" w:eastAsia="Times New Roman" w:hAnsi="Arial" w:cs="Arial"/>
          <w:bCs/>
          <w:iCs/>
        </w:rPr>
      </w:pPr>
      <w:r w:rsidRPr="00625DF3">
        <w:rPr>
          <w:rFonts w:ascii="Arial" w:eastAsia="Times New Roman" w:hAnsi="Arial" w:cs="Arial"/>
          <w:bCs/>
          <w:iCs/>
        </w:rPr>
        <w:t>tisku výsledkových listů a sestav</w:t>
      </w:r>
    </w:p>
    <w:p w14:paraId="435C84CB" w14:textId="639032B1" w:rsidR="00625DF3" w:rsidRPr="00625DF3" w:rsidRDefault="00625DF3" w:rsidP="00625DF3">
      <w:pPr>
        <w:pStyle w:val="Odstavecseseznamem"/>
        <w:numPr>
          <w:ilvl w:val="1"/>
          <w:numId w:val="4"/>
        </w:numPr>
        <w:spacing w:after="0" w:line="240" w:lineRule="auto"/>
        <w:jc w:val="both"/>
        <w:rPr>
          <w:rFonts w:ascii="Arial" w:eastAsia="Times New Roman" w:hAnsi="Arial" w:cs="Arial"/>
          <w:bCs/>
          <w:iCs/>
        </w:rPr>
      </w:pPr>
      <w:r w:rsidRPr="00625DF3">
        <w:rPr>
          <w:rFonts w:ascii="Arial" w:eastAsia="Times New Roman" w:hAnsi="Arial" w:cs="Arial"/>
          <w:bCs/>
          <w:iCs/>
        </w:rPr>
        <w:t>samostatné provozní číselné řady</w:t>
      </w:r>
    </w:p>
    <w:p w14:paraId="4F5F32F4"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Přístup ke všem modulům LIS a jejich ovládání musí být jednotné.</w:t>
      </w:r>
    </w:p>
    <w:p w14:paraId="12329CA6"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Všechny části systému musí s uživatelem komunikovat česky; pro tvorbu individuálních výstupů, export a import dat a další funkce vyhrazené administrátorům, správcům a vybraným uživatelům se připouští komunikace v angličtině.</w:t>
      </w:r>
    </w:p>
    <w:p w14:paraId="3AB05642"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Systém musí dovolit upravovat formuláře (příjem žádanky ...)  vyškolenými správci bez zásahu dodavatele.</w:t>
      </w:r>
    </w:p>
    <w:p w14:paraId="19EA0688"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Všechny moduly LISu musí být zdokumentovány (musí být dodán popis jejich fungování a obsluhy včetně návazností na jiné části). Dokumentace systému postačuje pouze elektronicky, přístupná v HelpDesku dodavatele. Vše v českém jazyce.</w:t>
      </w:r>
    </w:p>
    <w:p w14:paraId="63A47F92" w14:textId="77777777" w:rsid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 xml:space="preserve">Instalace nových verzí LIS na klientských stanicích musí probíhat plánovaně  (např. při spuštění aplikace), bez zásahu obsluhy a to i bez administrátorských práv do Windows. </w:t>
      </w:r>
    </w:p>
    <w:p w14:paraId="4209601B" w14:textId="2BBF441B"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Systém aktualizací musí umět zobrazovat informativní okno o plánované aktualizaci.</w:t>
      </w:r>
    </w:p>
    <w:p w14:paraId="7CB8B755" w14:textId="2DF58C2A"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Ke každé verzi LIS musí být ještě před uvedením do provozu dodána elektronická dokumentace LIS (může být na HelpDesku) obsahující:</w:t>
      </w:r>
    </w:p>
    <w:p w14:paraId="555E3BAD" w14:textId="77076FAD" w:rsidR="00625DF3" w:rsidRPr="00625DF3" w:rsidRDefault="00625DF3" w:rsidP="00625DF3">
      <w:pPr>
        <w:pStyle w:val="Odstavecseseznamem"/>
        <w:numPr>
          <w:ilvl w:val="1"/>
          <w:numId w:val="4"/>
        </w:numPr>
        <w:spacing w:after="0" w:line="240" w:lineRule="auto"/>
        <w:jc w:val="both"/>
        <w:rPr>
          <w:rFonts w:ascii="Arial" w:eastAsia="Times New Roman" w:hAnsi="Arial" w:cs="Arial"/>
          <w:bCs/>
          <w:iCs/>
        </w:rPr>
      </w:pPr>
      <w:r w:rsidRPr="00625DF3">
        <w:rPr>
          <w:rFonts w:ascii="Arial" w:eastAsia="Times New Roman" w:hAnsi="Arial" w:cs="Arial"/>
          <w:bCs/>
          <w:iCs/>
        </w:rPr>
        <w:t>Opravy chyb a optimalizace</w:t>
      </w:r>
    </w:p>
    <w:p w14:paraId="1B24492C" w14:textId="41A10479" w:rsidR="00625DF3" w:rsidRPr="00625DF3" w:rsidRDefault="00625DF3" w:rsidP="00625DF3">
      <w:pPr>
        <w:pStyle w:val="Odstavecseseznamem"/>
        <w:numPr>
          <w:ilvl w:val="1"/>
          <w:numId w:val="4"/>
        </w:numPr>
        <w:spacing w:after="0" w:line="240" w:lineRule="auto"/>
        <w:jc w:val="both"/>
        <w:rPr>
          <w:rFonts w:ascii="Arial" w:eastAsia="Times New Roman" w:hAnsi="Arial" w:cs="Arial"/>
          <w:bCs/>
          <w:iCs/>
        </w:rPr>
      </w:pPr>
      <w:r w:rsidRPr="00625DF3">
        <w:rPr>
          <w:rFonts w:ascii="Arial" w:eastAsia="Times New Roman" w:hAnsi="Arial" w:cs="Arial"/>
          <w:bCs/>
          <w:iCs/>
        </w:rPr>
        <w:t>Validační protokol verze</w:t>
      </w:r>
    </w:p>
    <w:p w14:paraId="5A17D0FC" w14:textId="610DF3EC" w:rsidR="00625DF3" w:rsidRPr="00625DF3" w:rsidRDefault="00625DF3" w:rsidP="00625DF3">
      <w:pPr>
        <w:pStyle w:val="Odstavecseseznamem"/>
        <w:numPr>
          <w:ilvl w:val="1"/>
          <w:numId w:val="4"/>
        </w:numPr>
        <w:spacing w:after="0" w:line="240" w:lineRule="auto"/>
        <w:jc w:val="both"/>
        <w:rPr>
          <w:rFonts w:ascii="Arial" w:eastAsia="Times New Roman" w:hAnsi="Arial" w:cs="Arial"/>
          <w:bCs/>
          <w:iCs/>
        </w:rPr>
      </w:pPr>
      <w:r w:rsidRPr="00625DF3">
        <w:rPr>
          <w:rFonts w:ascii="Arial" w:eastAsia="Times New Roman" w:hAnsi="Arial" w:cs="Arial"/>
          <w:bCs/>
          <w:iCs/>
        </w:rPr>
        <w:t>Seznam vyřešených požadavků Zadavatele ve verzi</w:t>
      </w:r>
    </w:p>
    <w:p w14:paraId="5EB92FA2" w14:textId="294AE271" w:rsidR="00625DF3" w:rsidRPr="00625DF3" w:rsidRDefault="00625DF3" w:rsidP="00625DF3">
      <w:pPr>
        <w:pStyle w:val="Odstavecseseznamem"/>
        <w:numPr>
          <w:ilvl w:val="1"/>
          <w:numId w:val="4"/>
        </w:numPr>
        <w:spacing w:after="0" w:line="240" w:lineRule="auto"/>
        <w:jc w:val="both"/>
        <w:rPr>
          <w:rFonts w:ascii="Arial" w:eastAsia="Times New Roman" w:hAnsi="Arial" w:cs="Arial"/>
          <w:bCs/>
          <w:iCs/>
        </w:rPr>
      </w:pPr>
      <w:r w:rsidRPr="00625DF3">
        <w:rPr>
          <w:rFonts w:ascii="Arial" w:eastAsia="Times New Roman" w:hAnsi="Arial" w:cs="Arial"/>
          <w:bCs/>
          <w:iCs/>
        </w:rPr>
        <w:t>Validace klíčových postupů</w:t>
      </w:r>
    </w:p>
    <w:p w14:paraId="01653CC3"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Dodavatel musí poskytnout nástroj pro instalaci nových verzí administrátorem LISu.</w:t>
      </w:r>
    </w:p>
    <w:p w14:paraId="23D8AF54"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Systém musí podporovat datová rozhraní pro výměnu dat dle DS MZČR (v3 a v4) a to pro přenos žádanek i výsledků.</w:t>
      </w:r>
    </w:p>
    <w:p w14:paraId="4ACADC9E"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Dodávka bude realizována etapově a po celou dobu přechodu musí být zajištěna obousměrná komunikace se stávajícími systémy.</w:t>
      </w:r>
    </w:p>
    <w:p w14:paraId="637E7A17"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Nesmí docházet ke zdržování obsluhy při běžných provozních úkonech (např. vyhledání pacienta, příjem žádanky, vyhledání metody, uložení změn na žádance, vyhledání předchozích vyšetření zvoleného pacienta) vlivem nedostatečně rychlé odezvy systému.</w:t>
      </w:r>
    </w:p>
    <w:p w14:paraId="061EC10A"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Pro testy a pokusy jednotlivých laboratoří možnost definování imaginárního pacienta bez vyúčtování na pojišťovnu.</w:t>
      </w:r>
    </w:p>
    <w:p w14:paraId="64E059B3" w14:textId="50E85676" w:rsidR="00625DF3" w:rsidRPr="007B336B" w:rsidRDefault="00625DF3" w:rsidP="00625DF3">
      <w:pPr>
        <w:pStyle w:val="Odstavecseseznamem"/>
        <w:numPr>
          <w:ilvl w:val="0"/>
          <w:numId w:val="4"/>
        </w:numPr>
        <w:spacing w:after="0" w:line="240" w:lineRule="auto"/>
        <w:jc w:val="both"/>
        <w:rPr>
          <w:rFonts w:ascii="Arial" w:eastAsia="Times New Roman" w:hAnsi="Arial" w:cs="Arial"/>
          <w:bCs/>
          <w:iCs/>
        </w:rPr>
      </w:pPr>
      <w:r w:rsidRPr="007B336B">
        <w:rPr>
          <w:rFonts w:ascii="Arial" w:eastAsia="Times New Roman" w:hAnsi="Arial" w:cs="Arial"/>
          <w:bCs/>
          <w:iCs/>
        </w:rPr>
        <w:t>Klientská část aplikace musí být provozuschopná pod OS MS Windows</w:t>
      </w:r>
      <w:r w:rsidR="004677CA" w:rsidRPr="007B336B">
        <w:rPr>
          <w:rFonts w:ascii="Arial" w:eastAsia="Times New Roman" w:hAnsi="Arial" w:cs="Arial"/>
          <w:bCs/>
          <w:iCs/>
        </w:rPr>
        <w:t xml:space="preserve"> 10</w:t>
      </w:r>
      <w:r w:rsidR="00B60E59" w:rsidRPr="007B336B">
        <w:rPr>
          <w:rFonts w:ascii="Arial" w:eastAsia="Times New Roman" w:hAnsi="Arial" w:cs="Arial"/>
          <w:bCs/>
          <w:iCs/>
        </w:rPr>
        <w:t xml:space="preserve"> Pro</w:t>
      </w:r>
    </w:p>
    <w:p w14:paraId="0DDE034B" w14:textId="77777777" w:rsidR="00625DF3" w:rsidRPr="007B336B" w:rsidRDefault="00625DF3" w:rsidP="00625DF3">
      <w:pPr>
        <w:pStyle w:val="Odstavecseseznamem"/>
        <w:numPr>
          <w:ilvl w:val="0"/>
          <w:numId w:val="4"/>
        </w:numPr>
        <w:spacing w:after="0" w:line="240" w:lineRule="auto"/>
        <w:jc w:val="both"/>
        <w:rPr>
          <w:rFonts w:ascii="Arial" w:eastAsia="Times New Roman" w:hAnsi="Arial" w:cs="Arial"/>
          <w:bCs/>
          <w:iCs/>
        </w:rPr>
      </w:pPr>
      <w:r w:rsidRPr="007B336B">
        <w:rPr>
          <w:rFonts w:ascii="Arial" w:eastAsia="Times New Roman" w:hAnsi="Arial" w:cs="Arial"/>
          <w:bCs/>
          <w:iCs/>
        </w:rPr>
        <w:t>Klientská část LISu musí být provozuschopná pod 64bitovým operačním systémem.</w:t>
      </w:r>
    </w:p>
    <w:p w14:paraId="193110DE"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Dodavatel zajistí provozování systému Help Desk pro zadávání požadavků na úpravy, konfiguraci a konzultaci problémů. Historie požadavků a odpovědí musí být evidována.</w:t>
      </w:r>
    </w:p>
    <w:p w14:paraId="3D9CA8CA"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Dodavatel LIS musí poskytnout licence ke všem poptávaným modulům LIS.</w:t>
      </w:r>
    </w:p>
    <w:p w14:paraId="3E0422F4" w14:textId="77777777"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Autonomie systému, tj. možnost pracovat i bez napojení na NIS. Databáze pacientů, vyšetřovacích metod, odesílajících lékařů, požadavků a výsledků s možností správy ze strany správce.</w:t>
      </w:r>
    </w:p>
    <w:p w14:paraId="3FBDAEC0" w14:textId="23E8F482"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Systém musí umožňovat ověření uživatele/skupiny vůči ldap/Active Directory</w:t>
      </w:r>
    </w:p>
    <w:p w14:paraId="6AE5D9DC" w14:textId="16BACFA1"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Systém musí logovat přístupy</w:t>
      </w:r>
    </w:p>
    <w:p w14:paraId="3758D230" w14:textId="61106C9B" w:rsidR="00D740DF" w:rsidRPr="007B336B" w:rsidRDefault="00625DF3" w:rsidP="004677CA">
      <w:pPr>
        <w:pStyle w:val="Odstavecseseznamem"/>
        <w:numPr>
          <w:ilvl w:val="0"/>
          <w:numId w:val="4"/>
        </w:numPr>
        <w:spacing w:after="0" w:line="240" w:lineRule="auto"/>
        <w:ind w:left="709"/>
        <w:jc w:val="both"/>
        <w:rPr>
          <w:rFonts w:ascii="Arial" w:eastAsia="Times New Roman" w:hAnsi="Arial" w:cs="Arial"/>
          <w:bCs/>
          <w:i/>
        </w:rPr>
      </w:pPr>
      <w:r w:rsidRPr="007B336B">
        <w:rPr>
          <w:rFonts w:ascii="Arial" w:eastAsia="Times New Roman" w:hAnsi="Arial" w:cs="Arial"/>
          <w:bCs/>
          <w:iCs/>
        </w:rPr>
        <w:t xml:space="preserve">Serverová část systému musí být provozovatelná na OS </w:t>
      </w:r>
      <w:r w:rsidR="00D740DF" w:rsidRPr="007B336B">
        <w:rPr>
          <w:rFonts w:ascii="Helvetica" w:hAnsi="Helvetica" w:cs="Helvetica"/>
          <w:shd w:val="clear" w:color="auto" w:fill="FFFFFF"/>
        </w:rPr>
        <w:t>Windows Server 2008 R2</w:t>
      </w:r>
      <w:r w:rsidR="005A6883">
        <w:rPr>
          <w:rFonts w:ascii="Helvetica" w:hAnsi="Helvetica" w:cs="Helvetica"/>
          <w:shd w:val="clear" w:color="auto" w:fill="FFFFFF"/>
        </w:rPr>
        <w:t>, provoz na</w:t>
      </w:r>
      <w:r w:rsidR="00D740DF" w:rsidRPr="007B336B">
        <w:rPr>
          <w:rFonts w:ascii="Helvetica" w:hAnsi="Helvetica" w:cs="Helvetica"/>
          <w:shd w:val="clear" w:color="auto" w:fill="FFFFFF"/>
        </w:rPr>
        <w:t xml:space="preserve"> DB Oracle 9i</w:t>
      </w:r>
      <w:r w:rsidR="00B60E59" w:rsidRPr="007B336B">
        <w:rPr>
          <w:rFonts w:ascii="Helvetica" w:hAnsi="Helvetica" w:cs="Helvetica"/>
          <w:shd w:val="clear" w:color="auto" w:fill="FFFFFF"/>
        </w:rPr>
        <w:t>, nebo vyšší</w:t>
      </w:r>
      <w:r w:rsidR="005A6883">
        <w:rPr>
          <w:rFonts w:ascii="Helvetica" w:hAnsi="Helvetica" w:cs="Helvetica"/>
          <w:shd w:val="clear" w:color="auto" w:fill="FFFFFF"/>
        </w:rPr>
        <w:t xml:space="preserve"> výhodou</w:t>
      </w:r>
    </w:p>
    <w:p w14:paraId="4F504F46" w14:textId="04BC7720"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Serverová i databázová část musí být provozovatelná ve virtuálním prostředí</w:t>
      </w:r>
    </w:p>
    <w:p w14:paraId="56FE1AFA" w14:textId="0CA159B6" w:rsidR="00625DF3" w:rsidRPr="005A6883" w:rsidRDefault="005A6883" w:rsidP="00625DF3">
      <w:pPr>
        <w:pStyle w:val="Odstavecseseznamem"/>
        <w:numPr>
          <w:ilvl w:val="0"/>
          <w:numId w:val="4"/>
        </w:numPr>
        <w:spacing w:after="0" w:line="240" w:lineRule="auto"/>
        <w:jc w:val="both"/>
        <w:rPr>
          <w:rFonts w:ascii="Arial" w:eastAsia="Times New Roman" w:hAnsi="Arial" w:cs="Arial"/>
          <w:bCs/>
          <w:iCs/>
        </w:rPr>
      </w:pPr>
      <w:r w:rsidRPr="005A6883">
        <w:rPr>
          <w:rFonts w:ascii="Arial" w:eastAsia="Times New Roman" w:hAnsi="Arial" w:cs="Arial"/>
          <w:bCs/>
          <w:iCs/>
        </w:rPr>
        <w:t>P</w:t>
      </w:r>
      <w:r w:rsidR="00625DF3" w:rsidRPr="005A6883">
        <w:rPr>
          <w:rFonts w:ascii="Arial" w:eastAsia="Times New Roman" w:hAnsi="Arial" w:cs="Arial"/>
          <w:bCs/>
          <w:iCs/>
        </w:rPr>
        <w:t xml:space="preserve">rovoz v databázovém prostředí </w:t>
      </w:r>
      <w:r w:rsidR="00E01779" w:rsidRPr="005A6883">
        <w:rPr>
          <w:rFonts w:ascii="Arial" w:eastAsia="Times New Roman" w:hAnsi="Arial" w:cs="Arial"/>
          <w:bCs/>
          <w:iCs/>
        </w:rPr>
        <w:t>Oracle</w:t>
      </w:r>
      <w:r w:rsidR="00625DF3" w:rsidRPr="005A6883">
        <w:rPr>
          <w:rFonts w:ascii="Arial" w:eastAsia="Times New Roman" w:hAnsi="Arial" w:cs="Arial"/>
          <w:bCs/>
          <w:iCs/>
        </w:rPr>
        <w:t xml:space="preserve"> </w:t>
      </w:r>
      <w:r w:rsidRPr="005A6883">
        <w:rPr>
          <w:rFonts w:ascii="Arial" w:eastAsia="Times New Roman" w:hAnsi="Arial" w:cs="Arial"/>
          <w:bCs/>
          <w:iCs/>
        </w:rPr>
        <w:t>výhodou</w:t>
      </w:r>
    </w:p>
    <w:p w14:paraId="6D5DCDE5" w14:textId="37F32E5A"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 xml:space="preserve">Systém musí být v souladu s požadavky na bezpečnost (GDPR) </w:t>
      </w:r>
    </w:p>
    <w:p w14:paraId="42B0CBAB" w14:textId="400EF542" w:rsidR="00625DF3" w:rsidRPr="00625DF3" w:rsidRDefault="00625DF3" w:rsidP="00625DF3">
      <w:pPr>
        <w:pStyle w:val="Odstavecseseznamem"/>
        <w:numPr>
          <w:ilvl w:val="0"/>
          <w:numId w:val="4"/>
        </w:numPr>
        <w:spacing w:after="0" w:line="240" w:lineRule="auto"/>
        <w:jc w:val="both"/>
        <w:rPr>
          <w:rFonts w:ascii="Arial" w:eastAsia="Times New Roman" w:hAnsi="Arial" w:cs="Arial"/>
          <w:bCs/>
          <w:iCs/>
        </w:rPr>
      </w:pPr>
      <w:r w:rsidRPr="00625DF3">
        <w:rPr>
          <w:rFonts w:ascii="Arial" w:eastAsia="Times New Roman" w:hAnsi="Arial" w:cs="Arial"/>
          <w:bCs/>
          <w:iCs/>
        </w:rPr>
        <w:t>Součástí dodávky musí být všechny potřebné licence pro provoz</w:t>
      </w:r>
    </w:p>
    <w:p w14:paraId="02AF7E02" w14:textId="77777777" w:rsidR="00625DF3" w:rsidRDefault="00625DF3" w:rsidP="00625DF3">
      <w:pPr>
        <w:spacing w:after="0" w:line="240" w:lineRule="auto"/>
        <w:jc w:val="both"/>
        <w:rPr>
          <w:rFonts w:ascii="Arial" w:eastAsia="Times New Roman" w:hAnsi="Arial" w:cs="Arial"/>
          <w:bCs/>
          <w:iCs/>
        </w:rPr>
      </w:pPr>
    </w:p>
    <w:p w14:paraId="08504515" w14:textId="14F2E344" w:rsidR="00625DF3" w:rsidRDefault="00625DF3" w:rsidP="00625DF3">
      <w:pPr>
        <w:spacing w:after="0" w:line="240" w:lineRule="auto"/>
        <w:jc w:val="both"/>
        <w:rPr>
          <w:rFonts w:ascii="Arial" w:eastAsia="Times New Roman" w:hAnsi="Arial" w:cs="Arial"/>
          <w:bCs/>
          <w:iCs/>
        </w:rPr>
      </w:pPr>
    </w:p>
    <w:p w14:paraId="45056ED0" w14:textId="7C78EEFF" w:rsidR="003100FD" w:rsidRDefault="003100FD" w:rsidP="00625DF3">
      <w:pPr>
        <w:spacing w:after="0" w:line="240" w:lineRule="auto"/>
        <w:jc w:val="both"/>
        <w:rPr>
          <w:rFonts w:ascii="Arial" w:eastAsia="Times New Roman" w:hAnsi="Arial" w:cs="Arial"/>
          <w:bCs/>
          <w:iCs/>
        </w:rPr>
      </w:pPr>
    </w:p>
    <w:p w14:paraId="4675B575" w14:textId="77777777" w:rsidR="003100FD" w:rsidRDefault="003100FD" w:rsidP="00625DF3">
      <w:pPr>
        <w:spacing w:after="0" w:line="240" w:lineRule="auto"/>
        <w:jc w:val="both"/>
        <w:rPr>
          <w:rFonts w:ascii="Arial" w:eastAsia="Times New Roman" w:hAnsi="Arial" w:cs="Arial"/>
          <w:bCs/>
          <w:iCs/>
        </w:rPr>
      </w:pPr>
    </w:p>
    <w:p w14:paraId="0CC0F959" w14:textId="77777777" w:rsidR="00625DF3" w:rsidRDefault="00625DF3" w:rsidP="00625DF3">
      <w:pPr>
        <w:spacing w:after="0" w:line="240" w:lineRule="auto"/>
        <w:jc w:val="both"/>
        <w:rPr>
          <w:rFonts w:ascii="Arial" w:eastAsia="Times New Roman" w:hAnsi="Arial" w:cs="Arial"/>
          <w:bCs/>
          <w:iCs/>
        </w:rPr>
      </w:pPr>
    </w:p>
    <w:p w14:paraId="1382342B" w14:textId="0A76DB1F" w:rsidR="00625DF3" w:rsidRPr="00883ED8" w:rsidRDefault="00625DF3" w:rsidP="00625DF3">
      <w:pPr>
        <w:spacing w:after="0" w:line="240" w:lineRule="auto"/>
        <w:jc w:val="both"/>
        <w:rPr>
          <w:rFonts w:ascii="Arial" w:eastAsia="Times New Roman" w:hAnsi="Arial" w:cs="Arial"/>
          <w:b/>
          <w:i/>
        </w:rPr>
      </w:pPr>
      <w:r w:rsidRPr="00883ED8">
        <w:rPr>
          <w:rFonts w:ascii="Arial" w:eastAsia="Times New Roman" w:hAnsi="Arial" w:cs="Arial"/>
          <w:b/>
          <w:i/>
        </w:rPr>
        <w:t>Příjem žádanek na vyšetření</w:t>
      </w:r>
    </w:p>
    <w:p w14:paraId="36A96E72" w14:textId="77777777" w:rsid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 xml:space="preserve">Příjem a evidence všech žádanek na vyšetření </w:t>
      </w:r>
    </w:p>
    <w:p w14:paraId="05180F52" w14:textId="20C4BD93" w:rsidR="00625DF3" w:rsidRPr="00883ED8" w:rsidRDefault="00625DF3" w:rsidP="00883ED8">
      <w:pPr>
        <w:pStyle w:val="Odstavecseseznamem"/>
        <w:spacing w:after="0" w:line="240" w:lineRule="auto"/>
        <w:jc w:val="both"/>
        <w:rPr>
          <w:rFonts w:ascii="Arial" w:eastAsia="Times New Roman" w:hAnsi="Arial" w:cs="Arial"/>
          <w:bCs/>
          <w:iCs/>
        </w:rPr>
      </w:pPr>
      <w:r w:rsidRPr="00883ED8">
        <w:rPr>
          <w:rFonts w:ascii="Arial" w:eastAsia="Times New Roman" w:hAnsi="Arial" w:cs="Arial"/>
          <w:bCs/>
          <w:iCs/>
        </w:rPr>
        <w:t>(vložení identifikace klienta, žadatele a metod do LISu).</w:t>
      </w:r>
    </w:p>
    <w:p w14:paraId="07106B06" w14:textId="42906B69"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 xml:space="preserve">Příjem žádanek možno provést několika způsoby: </w:t>
      </w:r>
    </w:p>
    <w:p w14:paraId="1BE67B6E" w14:textId="362C97B9"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Ruční vložení</w:t>
      </w:r>
    </w:p>
    <w:p w14:paraId="7419F1EA" w14:textId="1A3E660F"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Převzetí e-žádanky pomocí čtečky čárových kódů (protokol DS MZ (DASTA v3, DASTA v4))</w:t>
      </w:r>
    </w:p>
    <w:p w14:paraId="404D4840" w14:textId="51860E00"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Musí být zajištěna podpora práce s čárovými kódy při načítaní identifikace pacienta a požadavků</w:t>
      </w:r>
      <w:r w:rsidR="00883ED8">
        <w:rPr>
          <w:rFonts w:ascii="Arial" w:eastAsia="Times New Roman" w:hAnsi="Arial" w:cs="Arial"/>
          <w:bCs/>
          <w:iCs/>
        </w:rPr>
        <w:t>. Také</w:t>
      </w:r>
      <w:r w:rsidRPr="00883ED8">
        <w:rPr>
          <w:rFonts w:ascii="Arial" w:eastAsia="Times New Roman" w:hAnsi="Arial" w:cs="Arial"/>
          <w:bCs/>
          <w:iCs/>
        </w:rPr>
        <w:t xml:space="preserve"> vyžadujeme zachování stávajícího způsobu práce s příjmem vzorků do laboratoří</w:t>
      </w:r>
    </w:p>
    <w:p w14:paraId="6FD987DA" w14:textId="77777777"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Zajištěna podpora tisku čárových kódů.</w:t>
      </w:r>
    </w:p>
    <w:p w14:paraId="073DB6C7" w14:textId="77777777"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Identifikační část žádanky musí obsahovat všechny povinné údaje nutné pro sestavení dávky pro pojišťovnu nebo fakturaci. Nastavení automatické kontroly zadaných požadavků (správnost čísla pojištěnce, dg, oddělení, pojišťovny) se zamezením příjmu nebo upozorněním při chybějících nebo chybných údajích – nastavitelné správci.</w:t>
      </w:r>
    </w:p>
    <w:p w14:paraId="65999814" w14:textId="77777777" w:rsidR="00625DF3" w:rsidRPr="000776FE" w:rsidRDefault="00625DF3" w:rsidP="00883ED8">
      <w:pPr>
        <w:pStyle w:val="Odstavecseseznamem"/>
        <w:numPr>
          <w:ilvl w:val="0"/>
          <w:numId w:val="5"/>
        </w:numPr>
        <w:spacing w:after="0" w:line="240" w:lineRule="auto"/>
        <w:jc w:val="both"/>
        <w:rPr>
          <w:rFonts w:ascii="Arial" w:eastAsia="Times New Roman" w:hAnsi="Arial" w:cs="Arial"/>
          <w:bCs/>
          <w:iCs/>
        </w:rPr>
      </w:pPr>
      <w:r w:rsidRPr="000776FE">
        <w:rPr>
          <w:rFonts w:ascii="Arial" w:eastAsia="Times New Roman" w:hAnsi="Arial" w:cs="Arial"/>
          <w:bCs/>
          <w:iCs/>
        </w:rPr>
        <w:t>Možnost kontroly RČ pacienta při zápisu průvodky on-line napojením na portál VZP.</w:t>
      </w:r>
    </w:p>
    <w:p w14:paraId="506C226A" w14:textId="77777777"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Při příjmu žádanky možnost otevření / editace lokálních číselníků (např. registru pacientů, pojišťoven, dg, žadatelů, metod,...).</w:t>
      </w:r>
    </w:p>
    <w:p w14:paraId="5F710C9B" w14:textId="4739D386"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Možnost vložení textových poznámek:</w:t>
      </w:r>
    </w:p>
    <w:p w14:paraId="0EFD76D2" w14:textId="4CCC0DA8"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interní poznámka (pouze pro vnitřní potřebu laboratoře)</w:t>
      </w:r>
    </w:p>
    <w:p w14:paraId="2CC407F8" w14:textId="303BA1D1"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poznámka žadatele (sdělení od žádajícího lékaře)</w:t>
      </w:r>
    </w:p>
    <w:p w14:paraId="777278FA" w14:textId="6C98C772"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výstupní poznámka (poznámka k výsledku)</w:t>
      </w:r>
    </w:p>
    <w:p w14:paraId="7D97FE63" w14:textId="1ED407BE"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Možnost automatického vložení poznámky (přenos z žádanky z NIS) i při příjmu el. žádanky</w:t>
      </w:r>
    </w:p>
    <w:p w14:paraId="4B0707A3" w14:textId="77777777"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Musí být umožněno definovat několik centrálních příjmů požadavků pro uživatelem definované laboratoře a jejich funkční části (provozní části laboratoře) s automatickým rozpadem žádanky do jednotlivých provozních částí laboratoří.</w:t>
      </w:r>
    </w:p>
    <w:p w14:paraId="67BCD2CD" w14:textId="77777777" w:rsidR="00625DF3" w:rsidRPr="000776FE" w:rsidRDefault="00625DF3" w:rsidP="00883ED8">
      <w:pPr>
        <w:pStyle w:val="Odstavecseseznamem"/>
        <w:numPr>
          <w:ilvl w:val="0"/>
          <w:numId w:val="5"/>
        </w:numPr>
        <w:spacing w:after="0" w:line="240" w:lineRule="auto"/>
        <w:jc w:val="both"/>
        <w:rPr>
          <w:rFonts w:ascii="Arial" w:eastAsia="Times New Roman" w:hAnsi="Arial" w:cs="Arial"/>
          <w:bCs/>
          <w:iCs/>
        </w:rPr>
      </w:pPr>
      <w:r w:rsidRPr="000776FE">
        <w:rPr>
          <w:rFonts w:ascii="Arial" w:eastAsia="Times New Roman" w:hAnsi="Arial" w:cs="Arial"/>
          <w:bCs/>
          <w:iCs/>
        </w:rPr>
        <w:t>Každý samostatný funkční celek musí mít možnost nastavení vlastního formuláře příjmu požadavků.</w:t>
      </w:r>
    </w:p>
    <w:p w14:paraId="51EFF377" w14:textId="10748ACF"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Možnost nastavení příznaku celé žádanky nebo vybraných metod na žádance:</w:t>
      </w:r>
    </w:p>
    <w:p w14:paraId="7D5BF2C5" w14:textId="7EBA6770"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Rutina</w:t>
      </w:r>
    </w:p>
    <w:p w14:paraId="012E22C9" w14:textId="77777777" w:rsid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Statim</w:t>
      </w:r>
    </w:p>
    <w:p w14:paraId="2507D7F8" w14:textId="6F829F82"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Vitální indikace</w:t>
      </w:r>
    </w:p>
    <w:p w14:paraId="38F510C6" w14:textId="77777777" w:rsidR="00625DF3" w:rsidRPr="00883ED8" w:rsidRDefault="00625DF3" w:rsidP="00883ED8">
      <w:pPr>
        <w:pStyle w:val="Odstavecseseznamem"/>
        <w:spacing w:after="0" w:line="240" w:lineRule="auto"/>
        <w:jc w:val="both"/>
        <w:rPr>
          <w:rFonts w:ascii="Arial" w:eastAsia="Times New Roman" w:hAnsi="Arial" w:cs="Arial"/>
          <w:bCs/>
          <w:iCs/>
        </w:rPr>
      </w:pPr>
      <w:r w:rsidRPr="00883ED8">
        <w:rPr>
          <w:rFonts w:ascii="Arial" w:eastAsia="Times New Roman" w:hAnsi="Arial" w:cs="Arial"/>
          <w:bCs/>
          <w:iCs/>
        </w:rPr>
        <w:t>Podpora těchto stavů při další práci v systému: pracovní protokoly, komunikace s analyzátory, vyhledávání žádanek, statistické zpracování."</w:t>
      </w:r>
    </w:p>
    <w:p w14:paraId="2C9140F1" w14:textId="61F92381"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Možnost provádět evidenci neshod na průvodce. Nutno evidovat:</w:t>
      </w:r>
    </w:p>
    <w:p w14:paraId="5B751C31" w14:textId="1BFEA407"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Typ neshody (uživatelsky definovaný číselník typů neshod)</w:t>
      </w:r>
    </w:p>
    <w:p w14:paraId="36C757F2" w14:textId="0D7D3158"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Řešení neshody (uživatelsky definovaný číselník řešení neshod)</w:t>
      </w:r>
    </w:p>
    <w:p w14:paraId="1885B815" w14:textId="4B2F49BC"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Možnost ovlivnění chování LISu na základě nastavení jednotlivých neshod"</w:t>
      </w:r>
    </w:p>
    <w:p w14:paraId="5CF3B6F3" w14:textId="32284415"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 xml:space="preserve">Možnost evidence telefonické doordinace požadavků přímo v žádance. Měsíční souhrnný </w:t>
      </w:r>
      <w:r w:rsidR="00A638CC" w:rsidRPr="00883ED8">
        <w:rPr>
          <w:rFonts w:ascii="Arial" w:eastAsia="Times New Roman" w:hAnsi="Arial" w:cs="Arial"/>
          <w:bCs/>
          <w:iCs/>
        </w:rPr>
        <w:t>přehled</w:t>
      </w:r>
      <w:r w:rsidRPr="00883ED8">
        <w:rPr>
          <w:rFonts w:ascii="Arial" w:eastAsia="Times New Roman" w:hAnsi="Arial" w:cs="Arial"/>
          <w:bCs/>
          <w:iCs/>
        </w:rPr>
        <w:t xml:space="preserve"> o všech doordinacích.</w:t>
      </w:r>
    </w:p>
    <w:p w14:paraId="0CBE6065" w14:textId="77777777"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Uživatelsky definovaný číselník typu materiálu na žádance: lidský materiál, zvířecí materiál,…</w:t>
      </w:r>
    </w:p>
    <w:p w14:paraId="7E84CD8B" w14:textId="77777777"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Obsah seznamů žádanek jednotlivých provozů laboratoře upravitelné pro každého uživatele systému individuálně včetně možnosti volby velikosti zobrazovaného písma.</w:t>
      </w:r>
    </w:p>
    <w:p w14:paraId="47CE38F1" w14:textId="77777777"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Seznamy žádanek filtrovatelné dle vybraných kritérií.</w:t>
      </w:r>
    </w:p>
    <w:p w14:paraId="4D6B61AC" w14:textId="77777777"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Možnost evidence svozových tras na průvodce.</w:t>
      </w:r>
    </w:p>
    <w:p w14:paraId="2B8EE172" w14:textId="77777777"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lastRenderedPageBreak/>
        <w:t>Tisk pracovních a pipetovacích protokolů podle uživatelsky definovatelných kritérií.</w:t>
      </w:r>
    </w:p>
    <w:p w14:paraId="236BA3B7" w14:textId="358C5B96" w:rsidR="00625DF3" w:rsidRPr="00883ED8" w:rsidRDefault="00625DF3" w:rsidP="00883ED8">
      <w:pPr>
        <w:pStyle w:val="Odstavecseseznamem"/>
        <w:numPr>
          <w:ilvl w:val="0"/>
          <w:numId w:val="5"/>
        </w:numPr>
        <w:spacing w:after="0" w:line="240" w:lineRule="auto"/>
        <w:jc w:val="both"/>
        <w:rPr>
          <w:rFonts w:ascii="Arial" w:eastAsia="Times New Roman" w:hAnsi="Arial" w:cs="Arial"/>
          <w:bCs/>
          <w:iCs/>
        </w:rPr>
      </w:pPr>
      <w:r w:rsidRPr="00883ED8">
        <w:rPr>
          <w:rFonts w:ascii="Arial" w:eastAsia="Times New Roman" w:hAnsi="Arial" w:cs="Arial"/>
          <w:bCs/>
          <w:iCs/>
        </w:rPr>
        <w:t>Umožnit změnu a doplnění metod při příjmu.</w:t>
      </w:r>
    </w:p>
    <w:p w14:paraId="64A26115" w14:textId="77777777" w:rsidR="00883ED8" w:rsidRPr="00625DF3" w:rsidRDefault="00883ED8" w:rsidP="00625DF3">
      <w:pPr>
        <w:spacing w:after="0" w:line="240" w:lineRule="auto"/>
        <w:jc w:val="both"/>
        <w:rPr>
          <w:rFonts w:ascii="Arial" w:eastAsia="Times New Roman" w:hAnsi="Arial" w:cs="Arial"/>
          <w:bCs/>
          <w:iCs/>
        </w:rPr>
      </w:pPr>
    </w:p>
    <w:p w14:paraId="73745A07" w14:textId="77777777"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Biochemická, hematologická, imunologická laboratoř - kontrola výsledků, interní kontrola kvality</w:t>
      </w:r>
    </w:p>
    <w:p w14:paraId="51AEA15F" w14:textId="016D85F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pořízení výsledků:</w:t>
      </w:r>
    </w:p>
    <w:p w14:paraId="3371A9D5" w14:textId="4DD8E11C"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Automatizovaný přenos z analyzátorů</w:t>
      </w:r>
    </w:p>
    <w:p w14:paraId="2A8D0E92" w14:textId="3484D4C0"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Pořízení v pracovních listech resp. ve volitelných panelech</w:t>
      </w:r>
    </w:p>
    <w:p w14:paraId="0074C7BE" w14:textId="4C0D3919"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Pořízení ve formuláři průvodky</w:t>
      </w:r>
    </w:p>
    <w:p w14:paraId="1B1F6931" w14:textId="3EE81888" w:rsidR="00625DF3" w:rsidRPr="00883ED8" w:rsidRDefault="00625DF3" w:rsidP="00883ED8">
      <w:pPr>
        <w:pStyle w:val="Odstavecseseznamem"/>
        <w:numPr>
          <w:ilvl w:val="1"/>
          <w:numId w:val="4"/>
        </w:numPr>
        <w:spacing w:after="0" w:line="240" w:lineRule="auto"/>
        <w:jc w:val="both"/>
        <w:rPr>
          <w:rFonts w:ascii="Arial" w:eastAsia="Times New Roman" w:hAnsi="Arial" w:cs="Arial"/>
          <w:bCs/>
          <w:iCs/>
        </w:rPr>
      </w:pPr>
      <w:r w:rsidRPr="00883ED8">
        <w:rPr>
          <w:rFonts w:ascii="Arial" w:eastAsia="Times New Roman" w:hAnsi="Arial" w:cs="Arial"/>
          <w:bCs/>
          <w:iCs/>
        </w:rPr>
        <w:t>Automatické zpracování výpočty či definovanými procedurami</w:t>
      </w:r>
    </w:p>
    <w:p w14:paraId="1F1333E0" w14:textId="0B837AAC" w:rsidR="00625DF3" w:rsidRPr="000776FE" w:rsidRDefault="00625DF3" w:rsidP="00883ED8">
      <w:pPr>
        <w:pStyle w:val="Odstavecseseznamem"/>
        <w:numPr>
          <w:ilvl w:val="0"/>
          <w:numId w:val="6"/>
        </w:numPr>
        <w:spacing w:after="0" w:line="240" w:lineRule="auto"/>
        <w:jc w:val="both"/>
        <w:rPr>
          <w:rFonts w:ascii="Arial" w:eastAsia="Times New Roman" w:hAnsi="Arial" w:cs="Arial"/>
          <w:bCs/>
          <w:iCs/>
        </w:rPr>
      </w:pPr>
      <w:r w:rsidRPr="000776FE">
        <w:rPr>
          <w:rFonts w:ascii="Arial" w:eastAsia="Times New Roman" w:hAnsi="Arial" w:cs="Arial"/>
          <w:bCs/>
          <w:iCs/>
        </w:rPr>
        <w:t xml:space="preserve">Možnost validace výsledků s možností </w:t>
      </w:r>
      <w:r w:rsidR="000776FE">
        <w:rPr>
          <w:rFonts w:ascii="Arial" w:eastAsia="Times New Roman" w:hAnsi="Arial" w:cs="Arial"/>
          <w:bCs/>
          <w:iCs/>
        </w:rPr>
        <w:t>2</w:t>
      </w:r>
      <w:r w:rsidRPr="000776FE">
        <w:rPr>
          <w:rFonts w:ascii="Arial" w:eastAsia="Times New Roman" w:hAnsi="Arial" w:cs="Arial"/>
          <w:bCs/>
          <w:iCs/>
        </w:rPr>
        <w:t xml:space="preserve"> stupňové kontroly</w:t>
      </w:r>
      <w:r w:rsidR="000776FE">
        <w:rPr>
          <w:rFonts w:ascii="Arial" w:eastAsia="Times New Roman" w:hAnsi="Arial" w:cs="Arial"/>
          <w:bCs/>
          <w:iCs/>
        </w:rPr>
        <w:t>, 3 stupňová kontrola jako volitelná funkcionalita</w:t>
      </w:r>
    </w:p>
    <w:p w14:paraId="3EB9EAC2"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automatické validace na základě hodnocení podle referenčních mezí a dalších nastavitelných podmínek (př. pohlaví, věk, delta check, ...).</w:t>
      </w:r>
    </w:p>
    <w:p w14:paraId="7D6FF684"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automatického uvolňování výsledků dle uživatelsky nastavitelných kriterií: fyziologické meze metod, delta check metod, vybrané textové hodnocení, vybrané hodnotící a rozporové vztahy, vybraná oddělení, specifické diagnózy,…</w:t>
      </w:r>
    </w:p>
    <w:p w14:paraId="4B512CF9"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vstupu při kontrole výsledků do modulů potřebných pro hodnocení (historie výsledků, rozporové vztahy a automatické hodnocení na základě nastavených pravidel u metod), možnost snadného vložení informace k metodě s možností uvedení na výsledkovém listu nebo pouze pro potřeby laboratoře.</w:t>
      </w:r>
    </w:p>
    <w:p w14:paraId="04373297"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nastavení výpočtových metod jednoduchým vložením vzorců pro výpočet uživatelem.</w:t>
      </w:r>
    </w:p>
    <w:p w14:paraId="549C6E12"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nastavení rozporů a hodnocení metod ve vzájemné vazbě předem definované v systému uživatelem.</w:t>
      </w:r>
    </w:p>
    <w:p w14:paraId="1037909E"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nastavení kritických hodnot pro kontrolu nadlimitního nárůstu nebo poklesu hodnoty výsledku.</w:t>
      </w:r>
    </w:p>
    <w:p w14:paraId="3EB3BC57"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Nastavení programu Interní kontrola kvality. Přehled veškerých výsledků kontrolních vzorků zadaných manuálně nebo přijatých on-line z analyzátorů podle jednotlivých šarží. Je nutné automatické vyhodnocování výsledků QC pomocí Westgardových pravidel a jejich grafické hodnocení včetně možnosti statistického hodnocení (průměr, variační koeficient, bias, směrodatná odchylka, nejistota výsledku atd.).</w:t>
      </w:r>
    </w:p>
    <w:p w14:paraId="104D1F43"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rychlé evidence telefonicky hlášených výsledků přímo z formuláře žádanky a formuláře pro zobrazení výsledků. Možnost vytvoření měsíčního přehledu všech telefonických hlášení.</w:t>
      </w:r>
    </w:p>
    <w:p w14:paraId="79B51604"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Záznam o všech operacích provedených s průvodkou i každou jednotlivou metodou v souladu s ČSN EN ISO 15189 v platném znění.</w:t>
      </w:r>
    </w:p>
    <w:p w14:paraId="331A9F00"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propojení s řadou volitelných modulů na úrovni jednotlivé metody na průvodce se zachováním provázanosti dat (QC, řízená dokumentace, operativní skladová evidence).</w:t>
      </w:r>
    </w:p>
    <w:p w14:paraId="1F528D1B"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Sledování stavu vzorku v analytickém procesu od příjmu až po distribuci výsledku a umožnit průběžně hodnotit TAT v rámci definovaného celku.</w:t>
      </w:r>
    </w:p>
    <w:p w14:paraId="3CFC10F0"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Archivace a správa Hlavních knih.</w:t>
      </w:r>
    </w:p>
    <w:p w14:paraId="2D228FA5" w14:textId="77777777" w:rsidR="00625DF3" w:rsidRPr="00883ED8" w:rsidRDefault="00625DF3" w:rsidP="00883ED8">
      <w:pPr>
        <w:pStyle w:val="Odstavecseseznamem"/>
        <w:numPr>
          <w:ilvl w:val="0"/>
          <w:numId w:val="6"/>
        </w:numPr>
        <w:spacing w:after="0" w:line="240" w:lineRule="auto"/>
        <w:jc w:val="both"/>
        <w:rPr>
          <w:rFonts w:ascii="Arial" w:eastAsia="Times New Roman" w:hAnsi="Arial" w:cs="Arial"/>
          <w:bCs/>
          <w:iCs/>
        </w:rPr>
      </w:pPr>
      <w:r w:rsidRPr="00883ED8">
        <w:rPr>
          <w:rFonts w:ascii="Arial" w:eastAsia="Times New Roman" w:hAnsi="Arial" w:cs="Arial"/>
          <w:bCs/>
          <w:iCs/>
        </w:rPr>
        <w:t>Možnost efektivního provedení „Vertikálního auditu“.</w:t>
      </w:r>
    </w:p>
    <w:p w14:paraId="3511A82D" w14:textId="77777777" w:rsidR="00883ED8" w:rsidRDefault="00883ED8" w:rsidP="00625DF3">
      <w:pPr>
        <w:spacing w:after="0" w:line="240" w:lineRule="auto"/>
        <w:jc w:val="both"/>
        <w:rPr>
          <w:rFonts w:ascii="Arial" w:eastAsia="Times New Roman" w:hAnsi="Arial" w:cs="Arial"/>
          <w:bCs/>
          <w:iCs/>
        </w:rPr>
      </w:pPr>
    </w:p>
    <w:p w14:paraId="21ED7938" w14:textId="2DD3E555"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Modul UPD</w:t>
      </w:r>
    </w:p>
    <w:p w14:paraId="2E502FBD" w14:textId="77777777" w:rsidR="00625DF3" w:rsidRPr="00883ED8" w:rsidRDefault="00625DF3" w:rsidP="00883ED8">
      <w:pPr>
        <w:pStyle w:val="Odstavecseseznamem"/>
        <w:numPr>
          <w:ilvl w:val="0"/>
          <w:numId w:val="7"/>
        </w:numPr>
        <w:spacing w:after="0" w:line="240" w:lineRule="auto"/>
        <w:jc w:val="both"/>
        <w:rPr>
          <w:rFonts w:ascii="Arial" w:eastAsia="Times New Roman" w:hAnsi="Arial" w:cs="Arial"/>
          <w:bCs/>
          <w:iCs/>
        </w:rPr>
      </w:pPr>
      <w:r w:rsidRPr="00883ED8">
        <w:rPr>
          <w:rFonts w:ascii="Arial" w:eastAsia="Times New Roman" w:hAnsi="Arial" w:cs="Arial"/>
          <w:bCs/>
          <w:iCs/>
        </w:rPr>
        <w:t>Plně integrovaná emulace UPD (univerzální pořizovač dat)</w:t>
      </w:r>
    </w:p>
    <w:p w14:paraId="554429B2" w14:textId="77777777" w:rsidR="00625DF3" w:rsidRPr="00883ED8" w:rsidRDefault="00625DF3" w:rsidP="00883ED8">
      <w:pPr>
        <w:pStyle w:val="Odstavecseseznamem"/>
        <w:numPr>
          <w:ilvl w:val="0"/>
          <w:numId w:val="7"/>
        </w:numPr>
        <w:spacing w:after="0" w:line="240" w:lineRule="auto"/>
        <w:jc w:val="both"/>
        <w:rPr>
          <w:rFonts w:ascii="Arial" w:eastAsia="Times New Roman" w:hAnsi="Arial" w:cs="Arial"/>
          <w:bCs/>
          <w:iCs/>
        </w:rPr>
      </w:pPr>
      <w:r w:rsidRPr="00883ED8">
        <w:rPr>
          <w:rFonts w:ascii="Arial" w:eastAsia="Times New Roman" w:hAnsi="Arial" w:cs="Arial"/>
          <w:bCs/>
          <w:iCs/>
        </w:rPr>
        <w:t>Provoz s běžným HW (USB klávesnice)</w:t>
      </w:r>
    </w:p>
    <w:p w14:paraId="330068CF" w14:textId="1077F44F" w:rsidR="00625DF3" w:rsidRPr="00883ED8" w:rsidRDefault="00625DF3" w:rsidP="00883ED8">
      <w:pPr>
        <w:pStyle w:val="Odstavecseseznamem"/>
        <w:numPr>
          <w:ilvl w:val="0"/>
          <w:numId w:val="7"/>
        </w:numPr>
        <w:spacing w:after="0" w:line="240" w:lineRule="auto"/>
        <w:jc w:val="both"/>
        <w:rPr>
          <w:rFonts w:ascii="Arial" w:eastAsia="Times New Roman" w:hAnsi="Arial" w:cs="Arial"/>
          <w:bCs/>
          <w:iCs/>
        </w:rPr>
      </w:pPr>
      <w:r w:rsidRPr="00883ED8">
        <w:rPr>
          <w:rFonts w:ascii="Arial" w:eastAsia="Times New Roman" w:hAnsi="Arial" w:cs="Arial"/>
          <w:bCs/>
          <w:iCs/>
        </w:rPr>
        <w:t>Nutnost zobrazení výsledků strojově proved</w:t>
      </w:r>
      <w:r w:rsidR="000776FE">
        <w:rPr>
          <w:rFonts w:ascii="Arial" w:eastAsia="Times New Roman" w:hAnsi="Arial" w:cs="Arial"/>
          <w:bCs/>
          <w:iCs/>
        </w:rPr>
        <w:t>ené</w:t>
      </w:r>
      <w:r w:rsidRPr="00883ED8">
        <w:rPr>
          <w:rFonts w:ascii="Arial" w:eastAsia="Times New Roman" w:hAnsi="Arial" w:cs="Arial"/>
          <w:bCs/>
          <w:iCs/>
        </w:rPr>
        <w:t>ho ode</w:t>
      </w:r>
      <w:r w:rsidR="005E28EC">
        <w:rPr>
          <w:rFonts w:ascii="Arial" w:eastAsia="Times New Roman" w:hAnsi="Arial" w:cs="Arial"/>
          <w:bCs/>
          <w:iCs/>
        </w:rPr>
        <w:t xml:space="preserve">čtu a souvisejících výsledků </w:t>
      </w:r>
      <w:r w:rsidR="005E28EC" w:rsidRPr="000776FE">
        <w:rPr>
          <w:rFonts w:ascii="Arial" w:eastAsia="Times New Roman" w:hAnsi="Arial" w:cs="Arial"/>
          <w:bCs/>
          <w:iCs/>
        </w:rPr>
        <w:t>(</w:t>
      </w:r>
      <w:r w:rsidR="000776FE" w:rsidRPr="000776FE">
        <w:rPr>
          <w:rFonts w:ascii="Arial" w:eastAsia="Times New Roman" w:hAnsi="Arial" w:cs="Arial"/>
          <w:bCs/>
          <w:iCs/>
        </w:rPr>
        <w:t>diferenciální</w:t>
      </w:r>
      <w:r w:rsidR="005E28EC" w:rsidRPr="000776FE">
        <w:rPr>
          <w:rFonts w:ascii="Arial" w:eastAsia="Times New Roman" w:hAnsi="Arial" w:cs="Arial"/>
          <w:bCs/>
          <w:iCs/>
        </w:rPr>
        <w:t xml:space="preserve"> rozpočet leukocytů u hem aplikace, počet elementů </w:t>
      </w:r>
      <w:r w:rsidRPr="000776FE">
        <w:rPr>
          <w:rFonts w:ascii="Arial" w:eastAsia="Times New Roman" w:hAnsi="Arial" w:cs="Arial"/>
          <w:bCs/>
          <w:iCs/>
        </w:rPr>
        <w:t xml:space="preserve"> u močové</w:t>
      </w:r>
      <w:r w:rsidRPr="00883ED8">
        <w:rPr>
          <w:rFonts w:ascii="Arial" w:eastAsia="Times New Roman" w:hAnsi="Arial" w:cs="Arial"/>
          <w:bCs/>
          <w:iCs/>
        </w:rPr>
        <w:t xml:space="preserve"> aplikace)</w:t>
      </w:r>
    </w:p>
    <w:p w14:paraId="31C18A31" w14:textId="77777777" w:rsidR="00625DF3" w:rsidRPr="00883ED8" w:rsidRDefault="00625DF3" w:rsidP="00883ED8">
      <w:pPr>
        <w:pStyle w:val="Odstavecseseznamem"/>
        <w:numPr>
          <w:ilvl w:val="0"/>
          <w:numId w:val="7"/>
        </w:numPr>
        <w:spacing w:after="0" w:line="240" w:lineRule="auto"/>
        <w:jc w:val="both"/>
        <w:rPr>
          <w:rFonts w:ascii="Arial" w:eastAsia="Times New Roman" w:hAnsi="Arial" w:cs="Arial"/>
          <w:bCs/>
          <w:iCs/>
        </w:rPr>
      </w:pPr>
      <w:r w:rsidRPr="00883ED8">
        <w:rPr>
          <w:rFonts w:ascii="Arial" w:eastAsia="Times New Roman" w:hAnsi="Arial" w:cs="Arial"/>
          <w:bCs/>
          <w:iCs/>
        </w:rPr>
        <w:lastRenderedPageBreak/>
        <w:t>Nutnost zadávání komentářů / slovních popisů přímo v okně odečtu</w:t>
      </w:r>
    </w:p>
    <w:p w14:paraId="68DF4E18" w14:textId="77777777" w:rsidR="00625DF3" w:rsidRPr="00883ED8" w:rsidRDefault="00625DF3" w:rsidP="00883ED8">
      <w:pPr>
        <w:pStyle w:val="Odstavecseseznamem"/>
        <w:numPr>
          <w:ilvl w:val="0"/>
          <w:numId w:val="7"/>
        </w:numPr>
        <w:spacing w:after="0" w:line="240" w:lineRule="auto"/>
        <w:jc w:val="both"/>
        <w:rPr>
          <w:rFonts w:ascii="Arial" w:eastAsia="Times New Roman" w:hAnsi="Arial" w:cs="Arial"/>
          <w:bCs/>
          <w:iCs/>
        </w:rPr>
      </w:pPr>
      <w:r w:rsidRPr="00883ED8">
        <w:rPr>
          <w:rFonts w:ascii="Arial" w:eastAsia="Times New Roman" w:hAnsi="Arial" w:cs="Arial"/>
          <w:bCs/>
          <w:iCs/>
        </w:rPr>
        <w:t>Nutnost uživatelské definice rozložení klávesnice</w:t>
      </w:r>
    </w:p>
    <w:p w14:paraId="59C3D5D2" w14:textId="77777777" w:rsidR="00625DF3" w:rsidRPr="00883ED8" w:rsidRDefault="00625DF3" w:rsidP="00883ED8">
      <w:pPr>
        <w:pStyle w:val="Odstavecseseznamem"/>
        <w:numPr>
          <w:ilvl w:val="0"/>
          <w:numId w:val="7"/>
        </w:numPr>
        <w:spacing w:after="0" w:line="240" w:lineRule="auto"/>
        <w:jc w:val="both"/>
        <w:rPr>
          <w:rFonts w:ascii="Arial" w:eastAsia="Times New Roman" w:hAnsi="Arial" w:cs="Arial"/>
          <w:bCs/>
          <w:iCs/>
        </w:rPr>
      </w:pPr>
      <w:r w:rsidRPr="00883ED8">
        <w:rPr>
          <w:rFonts w:ascii="Arial" w:eastAsia="Times New Roman" w:hAnsi="Arial" w:cs="Arial"/>
          <w:bCs/>
          <w:iCs/>
        </w:rPr>
        <w:t>Nutnost uživatelské definice předpřipravených textů komentářů / popisů</w:t>
      </w:r>
    </w:p>
    <w:p w14:paraId="08C121E0" w14:textId="77777777" w:rsidR="00883ED8" w:rsidRDefault="00883ED8" w:rsidP="00625DF3">
      <w:pPr>
        <w:spacing w:after="0" w:line="240" w:lineRule="auto"/>
        <w:jc w:val="both"/>
        <w:rPr>
          <w:rFonts w:ascii="Arial" w:eastAsia="Times New Roman" w:hAnsi="Arial" w:cs="Arial"/>
          <w:bCs/>
          <w:iCs/>
        </w:rPr>
      </w:pPr>
    </w:p>
    <w:p w14:paraId="48EEB0BB" w14:textId="6901E528"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Online propojení LIS s NIS Medicalc4</w:t>
      </w:r>
    </w:p>
    <w:p w14:paraId="2EA6B5EF" w14:textId="53A24995" w:rsidR="00D740DF" w:rsidRDefault="00D740DF" w:rsidP="00883ED8">
      <w:pPr>
        <w:pStyle w:val="Odstavecseseznamem"/>
        <w:numPr>
          <w:ilvl w:val="0"/>
          <w:numId w:val="8"/>
        </w:numPr>
        <w:spacing w:after="0" w:line="240" w:lineRule="auto"/>
        <w:jc w:val="both"/>
        <w:rPr>
          <w:rFonts w:ascii="Arial" w:eastAsia="Times New Roman" w:hAnsi="Arial" w:cs="Arial"/>
          <w:bCs/>
          <w:iCs/>
        </w:rPr>
      </w:pPr>
      <w:r>
        <w:rPr>
          <w:rFonts w:ascii="Arial" w:eastAsia="Times New Roman" w:hAnsi="Arial" w:cs="Arial"/>
          <w:bCs/>
          <w:iCs/>
        </w:rPr>
        <w:t xml:space="preserve">Dodavatel v rámci dodávky zajistí propojení LIS se stávajícím systémem NIS Medicalc4 </w:t>
      </w:r>
      <w:r w:rsidR="00062F3A">
        <w:rPr>
          <w:rFonts w:ascii="Arial" w:eastAsia="Times New Roman" w:hAnsi="Arial" w:cs="Arial"/>
          <w:bCs/>
          <w:iCs/>
        </w:rPr>
        <w:t xml:space="preserve">a zajistí plnou funkcionalitu elektronické žádanky </w:t>
      </w:r>
    </w:p>
    <w:p w14:paraId="07FECECD" w14:textId="0AE92E6D" w:rsidR="00625DF3" w:rsidRPr="00883ED8" w:rsidRDefault="00625DF3" w:rsidP="00883ED8">
      <w:pPr>
        <w:pStyle w:val="Odstavecseseznamem"/>
        <w:numPr>
          <w:ilvl w:val="0"/>
          <w:numId w:val="8"/>
        </w:numPr>
        <w:spacing w:after="0" w:line="240" w:lineRule="auto"/>
        <w:jc w:val="both"/>
        <w:rPr>
          <w:rFonts w:ascii="Arial" w:eastAsia="Times New Roman" w:hAnsi="Arial" w:cs="Arial"/>
          <w:bCs/>
          <w:iCs/>
        </w:rPr>
      </w:pPr>
      <w:r w:rsidRPr="00883ED8">
        <w:rPr>
          <w:rFonts w:ascii="Arial" w:eastAsia="Times New Roman" w:hAnsi="Arial" w:cs="Arial"/>
          <w:bCs/>
          <w:iCs/>
        </w:rPr>
        <w:t xml:space="preserve">Popis třech základních funkcí: </w:t>
      </w:r>
    </w:p>
    <w:p w14:paraId="55505248" w14:textId="548D0BDB" w:rsidR="00625DF3" w:rsidRPr="00883ED8" w:rsidRDefault="00625DF3" w:rsidP="00883ED8">
      <w:pPr>
        <w:pStyle w:val="Odstavecseseznamem"/>
        <w:numPr>
          <w:ilvl w:val="0"/>
          <w:numId w:val="9"/>
        </w:numPr>
        <w:spacing w:after="0" w:line="240" w:lineRule="auto"/>
        <w:ind w:left="1560"/>
        <w:jc w:val="both"/>
        <w:rPr>
          <w:rFonts w:ascii="Arial" w:eastAsia="Times New Roman" w:hAnsi="Arial" w:cs="Arial"/>
          <w:bCs/>
          <w:iCs/>
        </w:rPr>
      </w:pPr>
      <w:r w:rsidRPr="00883ED8">
        <w:rPr>
          <w:rFonts w:ascii="Arial" w:eastAsia="Times New Roman" w:hAnsi="Arial" w:cs="Arial"/>
          <w:bCs/>
          <w:iCs/>
        </w:rPr>
        <w:t>Synchronizace číselníků LIS s medicalc4</w:t>
      </w:r>
    </w:p>
    <w:p w14:paraId="05717CC3" w14:textId="7C4DCA70" w:rsidR="00625DF3" w:rsidRPr="00883ED8" w:rsidRDefault="00625DF3" w:rsidP="00883ED8">
      <w:pPr>
        <w:pStyle w:val="Odstavecseseznamem"/>
        <w:numPr>
          <w:ilvl w:val="0"/>
          <w:numId w:val="9"/>
        </w:numPr>
        <w:spacing w:after="0" w:line="240" w:lineRule="auto"/>
        <w:ind w:left="1560"/>
        <w:jc w:val="both"/>
        <w:rPr>
          <w:rFonts w:ascii="Arial" w:eastAsia="Times New Roman" w:hAnsi="Arial" w:cs="Arial"/>
          <w:bCs/>
          <w:iCs/>
        </w:rPr>
      </w:pPr>
      <w:r w:rsidRPr="00883ED8">
        <w:rPr>
          <w:rFonts w:ascii="Arial" w:eastAsia="Times New Roman" w:hAnsi="Arial" w:cs="Arial"/>
          <w:bCs/>
          <w:iCs/>
        </w:rPr>
        <w:t>Online e-žádanky z medicalc4 do LIS</w:t>
      </w:r>
    </w:p>
    <w:p w14:paraId="6DCBE7D4" w14:textId="6DC7302A" w:rsidR="00625DF3" w:rsidRPr="00883ED8" w:rsidRDefault="00625DF3" w:rsidP="00883ED8">
      <w:pPr>
        <w:pStyle w:val="Odstavecseseznamem"/>
        <w:numPr>
          <w:ilvl w:val="0"/>
          <w:numId w:val="9"/>
        </w:numPr>
        <w:spacing w:after="0" w:line="240" w:lineRule="auto"/>
        <w:ind w:left="1560"/>
        <w:jc w:val="both"/>
        <w:rPr>
          <w:rFonts w:ascii="Arial" w:eastAsia="Times New Roman" w:hAnsi="Arial" w:cs="Arial"/>
          <w:bCs/>
          <w:iCs/>
        </w:rPr>
      </w:pPr>
      <w:r w:rsidRPr="00883ED8">
        <w:rPr>
          <w:rFonts w:ascii="Arial" w:eastAsia="Times New Roman" w:hAnsi="Arial" w:cs="Arial"/>
          <w:bCs/>
          <w:iCs/>
        </w:rPr>
        <w:t>Online výsledky a výkony z LIS do medicalc4</w:t>
      </w:r>
    </w:p>
    <w:p w14:paraId="4289A98D" w14:textId="11B72F41" w:rsidR="00625DF3" w:rsidRPr="00883ED8" w:rsidRDefault="00625DF3" w:rsidP="00883ED8">
      <w:pPr>
        <w:pStyle w:val="Odstavecseseznamem"/>
        <w:numPr>
          <w:ilvl w:val="0"/>
          <w:numId w:val="8"/>
        </w:numPr>
        <w:spacing w:after="0" w:line="240" w:lineRule="auto"/>
        <w:jc w:val="both"/>
        <w:rPr>
          <w:rFonts w:ascii="Arial" w:eastAsia="Times New Roman" w:hAnsi="Arial" w:cs="Arial"/>
          <w:bCs/>
          <w:iCs/>
        </w:rPr>
      </w:pPr>
      <w:r w:rsidRPr="00883ED8">
        <w:rPr>
          <w:rFonts w:ascii="Arial" w:eastAsia="Times New Roman" w:hAnsi="Arial" w:cs="Arial"/>
          <w:bCs/>
          <w:iCs/>
        </w:rPr>
        <w:t>Přístupová práva:</w:t>
      </w:r>
    </w:p>
    <w:p w14:paraId="363A51AD" w14:textId="3BF6BF9D" w:rsidR="00625DF3" w:rsidRPr="00883ED8" w:rsidRDefault="00625DF3" w:rsidP="00883ED8">
      <w:pPr>
        <w:pStyle w:val="Odstavecseseznamem"/>
        <w:numPr>
          <w:ilvl w:val="0"/>
          <w:numId w:val="10"/>
        </w:numPr>
        <w:spacing w:after="0" w:line="240" w:lineRule="auto"/>
        <w:ind w:left="1560"/>
        <w:jc w:val="both"/>
        <w:rPr>
          <w:rFonts w:ascii="Arial" w:eastAsia="Times New Roman" w:hAnsi="Arial" w:cs="Arial"/>
          <w:bCs/>
          <w:iCs/>
        </w:rPr>
      </w:pPr>
      <w:r w:rsidRPr="00883ED8">
        <w:rPr>
          <w:rFonts w:ascii="Arial" w:eastAsia="Times New Roman" w:hAnsi="Arial" w:cs="Arial"/>
          <w:bCs/>
          <w:iCs/>
        </w:rPr>
        <w:t>LIS a medicalc4 sdílí přihlašovací jméno a heslo</w:t>
      </w:r>
    </w:p>
    <w:p w14:paraId="765C3050" w14:textId="423D8DBD" w:rsidR="00625DF3" w:rsidRDefault="00625DF3" w:rsidP="00883ED8">
      <w:pPr>
        <w:pStyle w:val="Odstavecseseznamem"/>
        <w:numPr>
          <w:ilvl w:val="0"/>
          <w:numId w:val="10"/>
        </w:numPr>
        <w:spacing w:after="0" w:line="240" w:lineRule="auto"/>
        <w:ind w:left="1560"/>
        <w:jc w:val="both"/>
        <w:rPr>
          <w:rFonts w:ascii="Arial" w:eastAsia="Times New Roman" w:hAnsi="Arial" w:cs="Arial"/>
          <w:bCs/>
          <w:iCs/>
        </w:rPr>
      </w:pPr>
      <w:r w:rsidRPr="00883ED8">
        <w:rPr>
          <w:rFonts w:ascii="Arial" w:eastAsia="Times New Roman" w:hAnsi="Arial" w:cs="Arial"/>
          <w:bCs/>
          <w:iCs/>
        </w:rPr>
        <w:t>Nastavení základních rolí – správce (může editovat číselníky), lékař (může uzavírat vyšetření) a laborant (může vkládat výsledky)</w:t>
      </w:r>
    </w:p>
    <w:p w14:paraId="4E735ADC" w14:textId="77777777" w:rsidR="00883ED8" w:rsidRPr="00883ED8" w:rsidRDefault="00883ED8" w:rsidP="00883ED8">
      <w:pPr>
        <w:pStyle w:val="Odstavecseseznamem"/>
        <w:spacing w:after="0" w:line="240" w:lineRule="auto"/>
        <w:ind w:left="1560"/>
        <w:jc w:val="both"/>
        <w:rPr>
          <w:rFonts w:ascii="Arial" w:eastAsia="Times New Roman" w:hAnsi="Arial" w:cs="Arial"/>
          <w:bCs/>
          <w:iCs/>
        </w:rPr>
      </w:pPr>
    </w:p>
    <w:p w14:paraId="49B65E6E" w14:textId="3A718389" w:rsidR="00625DF3" w:rsidRPr="00883ED8" w:rsidRDefault="00625DF3" w:rsidP="00883ED8">
      <w:pPr>
        <w:pStyle w:val="Odstavecseseznamem"/>
        <w:numPr>
          <w:ilvl w:val="0"/>
          <w:numId w:val="8"/>
        </w:numPr>
        <w:spacing w:after="0" w:line="240" w:lineRule="auto"/>
        <w:jc w:val="both"/>
        <w:rPr>
          <w:rFonts w:ascii="Arial" w:eastAsia="Times New Roman" w:hAnsi="Arial" w:cs="Arial"/>
          <w:bCs/>
          <w:iCs/>
        </w:rPr>
      </w:pPr>
      <w:r w:rsidRPr="00883ED8">
        <w:rPr>
          <w:rFonts w:ascii="Arial" w:eastAsia="Times New Roman" w:hAnsi="Arial" w:cs="Arial"/>
          <w:bCs/>
          <w:iCs/>
        </w:rPr>
        <w:t>Synchronizace číselníků:</w:t>
      </w:r>
    </w:p>
    <w:p w14:paraId="7451750E" w14:textId="77777777" w:rsidR="00625DF3" w:rsidRPr="00883ED8" w:rsidRDefault="00625DF3" w:rsidP="00883ED8">
      <w:pPr>
        <w:pStyle w:val="Odstavecseseznamem"/>
        <w:spacing w:after="0" w:line="240" w:lineRule="auto"/>
        <w:jc w:val="both"/>
        <w:rPr>
          <w:rFonts w:ascii="Arial" w:eastAsia="Times New Roman" w:hAnsi="Arial" w:cs="Arial"/>
          <w:bCs/>
          <w:iCs/>
        </w:rPr>
      </w:pPr>
      <w:r w:rsidRPr="00883ED8">
        <w:rPr>
          <w:rFonts w:ascii="Arial" w:eastAsia="Times New Roman" w:hAnsi="Arial" w:cs="Arial"/>
          <w:bCs/>
          <w:iCs/>
        </w:rPr>
        <w:t>Následující číselníky jsou synchronizovány z medicalc4 do LIS:</w:t>
      </w:r>
    </w:p>
    <w:p w14:paraId="740484C8" w14:textId="74F7B232" w:rsidR="00625DF3" w:rsidRPr="00883ED8" w:rsidRDefault="00625DF3" w:rsidP="00883ED8">
      <w:pPr>
        <w:pStyle w:val="Odstavecseseznamem"/>
        <w:numPr>
          <w:ilvl w:val="0"/>
          <w:numId w:val="11"/>
        </w:numPr>
        <w:spacing w:after="0" w:line="240" w:lineRule="auto"/>
        <w:ind w:left="1560"/>
        <w:jc w:val="both"/>
        <w:rPr>
          <w:rFonts w:ascii="Arial" w:eastAsia="Times New Roman" w:hAnsi="Arial" w:cs="Arial"/>
          <w:bCs/>
          <w:iCs/>
        </w:rPr>
      </w:pPr>
      <w:r w:rsidRPr="00883ED8">
        <w:rPr>
          <w:rFonts w:ascii="Arial" w:eastAsia="Times New Roman" w:hAnsi="Arial" w:cs="Arial"/>
          <w:bCs/>
          <w:iCs/>
        </w:rPr>
        <w:t>Číselník plátců (pojišťovny, fiktivní plátci)</w:t>
      </w:r>
    </w:p>
    <w:p w14:paraId="6C66DFAB" w14:textId="2DAB2FF0" w:rsidR="00625DF3" w:rsidRPr="00883ED8" w:rsidRDefault="00625DF3" w:rsidP="00883ED8">
      <w:pPr>
        <w:pStyle w:val="Odstavecseseznamem"/>
        <w:numPr>
          <w:ilvl w:val="0"/>
          <w:numId w:val="11"/>
        </w:numPr>
        <w:spacing w:after="0" w:line="240" w:lineRule="auto"/>
        <w:ind w:left="1560"/>
        <w:jc w:val="both"/>
        <w:rPr>
          <w:rFonts w:ascii="Arial" w:eastAsia="Times New Roman" w:hAnsi="Arial" w:cs="Arial"/>
          <w:bCs/>
          <w:iCs/>
        </w:rPr>
      </w:pPr>
      <w:r w:rsidRPr="00883ED8">
        <w:rPr>
          <w:rFonts w:ascii="Arial" w:eastAsia="Times New Roman" w:hAnsi="Arial" w:cs="Arial"/>
          <w:bCs/>
          <w:iCs/>
        </w:rPr>
        <w:t>Číselník interních oddělení</w:t>
      </w:r>
    </w:p>
    <w:p w14:paraId="419F9C6E" w14:textId="361DF8EC" w:rsidR="00625DF3" w:rsidRPr="00883ED8" w:rsidRDefault="00625DF3" w:rsidP="00883ED8">
      <w:pPr>
        <w:pStyle w:val="Odstavecseseznamem"/>
        <w:numPr>
          <w:ilvl w:val="0"/>
          <w:numId w:val="11"/>
        </w:numPr>
        <w:spacing w:after="0" w:line="240" w:lineRule="auto"/>
        <w:ind w:left="1560"/>
        <w:jc w:val="both"/>
        <w:rPr>
          <w:rFonts w:ascii="Arial" w:eastAsia="Times New Roman" w:hAnsi="Arial" w:cs="Arial"/>
          <w:bCs/>
          <w:iCs/>
        </w:rPr>
      </w:pPr>
      <w:r w:rsidRPr="00883ED8">
        <w:rPr>
          <w:rFonts w:ascii="Arial" w:eastAsia="Times New Roman" w:hAnsi="Arial" w:cs="Arial"/>
          <w:bCs/>
          <w:iCs/>
        </w:rPr>
        <w:t>Číselník lékařů</w:t>
      </w:r>
    </w:p>
    <w:p w14:paraId="234104CD" w14:textId="77777777" w:rsidR="00625DF3" w:rsidRPr="00883ED8" w:rsidRDefault="00625DF3" w:rsidP="00883ED8">
      <w:pPr>
        <w:pStyle w:val="Odstavecseseznamem"/>
        <w:spacing w:after="0" w:line="240" w:lineRule="auto"/>
        <w:jc w:val="both"/>
        <w:rPr>
          <w:rFonts w:ascii="Arial" w:eastAsia="Times New Roman" w:hAnsi="Arial" w:cs="Arial"/>
          <w:bCs/>
          <w:iCs/>
        </w:rPr>
      </w:pPr>
      <w:r w:rsidRPr="00883ED8">
        <w:rPr>
          <w:rFonts w:ascii="Arial" w:eastAsia="Times New Roman" w:hAnsi="Arial" w:cs="Arial"/>
          <w:bCs/>
          <w:iCs/>
        </w:rPr>
        <w:t>Následující číselníky jsou synchronizovány z LIS do medicalc4:</w:t>
      </w:r>
    </w:p>
    <w:p w14:paraId="1061E1FA" w14:textId="50BFB5CE" w:rsidR="00625DF3" w:rsidRPr="00883ED8" w:rsidRDefault="00625DF3" w:rsidP="00883ED8">
      <w:pPr>
        <w:pStyle w:val="Odstavecseseznamem"/>
        <w:numPr>
          <w:ilvl w:val="0"/>
          <w:numId w:val="12"/>
        </w:numPr>
        <w:spacing w:after="0" w:line="240" w:lineRule="auto"/>
        <w:ind w:left="1560"/>
        <w:jc w:val="both"/>
        <w:rPr>
          <w:rFonts w:ascii="Arial" w:eastAsia="Times New Roman" w:hAnsi="Arial" w:cs="Arial"/>
          <w:bCs/>
          <w:iCs/>
        </w:rPr>
      </w:pPr>
      <w:r w:rsidRPr="00883ED8">
        <w:rPr>
          <w:rFonts w:ascii="Arial" w:eastAsia="Times New Roman" w:hAnsi="Arial" w:cs="Arial"/>
          <w:bCs/>
          <w:iCs/>
        </w:rPr>
        <w:t>Číselník metod (resp. jeho podmnožina)</w:t>
      </w:r>
    </w:p>
    <w:p w14:paraId="1626DB76" w14:textId="2E32FA65" w:rsidR="00625DF3" w:rsidRPr="00883ED8" w:rsidRDefault="00625DF3" w:rsidP="00883ED8">
      <w:pPr>
        <w:pStyle w:val="Odstavecseseznamem"/>
        <w:numPr>
          <w:ilvl w:val="0"/>
          <w:numId w:val="12"/>
        </w:numPr>
        <w:spacing w:after="0" w:line="240" w:lineRule="auto"/>
        <w:ind w:left="1560"/>
        <w:jc w:val="both"/>
        <w:rPr>
          <w:rFonts w:ascii="Arial" w:eastAsia="Times New Roman" w:hAnsi="Arial" w:cs="Arial"/>
          <w:bCs/>
          <w:iCs/>
        </w:rPr>
      </w:pPr>
      <w:r w:rsidRPr="00883ED8">
        <w:rPr>
          <w:rFonts w:ascii="Arial" w:eastAsia="Times New Roman" w:hAnsi="Arial" w:cs="Arial"/>
          <w:bCs/>
          <w:iCs/>
        </w:rPr>
        <w:t>Číselník mezí (normál)</w:t>
      </w:r>
    </w:p>
    <w:p w14:paraId="6BBDF4B6" w14:textId="77777777" w:rsidR="00625DF3" w:rsidRPr="00883ED8" w:rsidRDefault="00625DF3" w:rsidP="00883ED8">
      <w:pPr>
        <w:pStyle w:val="Odstavecseseznamem"/>
        <w:numPr>
          <w:ilvl w:val="0"/>
          <w:numId w:val="8"/>
        </w:numPr>
        <w:spacing w:after="0" w:line="240" w:lineRule="auto"/>
        <w:jc w:val="both"/>
        <w:rPr>
          <w:rFonts w:ascii="Arial" w:eastAsia="Times New Roman" w:hAnsi="Arial" w:cs="Arial"/>
          <w:bCs/>
          <w:iCs/>
        </w:rPr>
      </w:pPr>
      <w:r w:rsidRPr="00883ED8">
        <w:rPr>
          <w:rFonts w:ascii="Arial" w:eastAsia="Times New Roman" w:hAnsi="Arial" w:cs="Arial"/>
          <w:bCs/>
          <w:iCs/>
        </w:rPr>
        <w:t xml:space="preserve">Následující číselníky jsou synchronizovány obousměrně: </w:t>
      </w:r>
    </w:p>
    <w:p w14:paraId="7161E8D1" w14:textId="48462548" w:rsidR="00625DF3" w:rsidRPr="00883ED8" w:rsidRDefault="00625DF3" w:rsidP="00883ED8">
      <w:pPr>
        <w:pStyle w:val="Odstavecseseznamem"/>
        <w:numPr>
          <w:ilvl w:val="0"/>
          <w:numId w:val="13"/>
        </w:numPr>
        <w:spacing w:after="0" w:line="240" w:lineRule="auto"/>
        <w:ind w:left="1560"/>
        <w:jc w:val="both"/>
        <w:rPr>
          <w:rFonts w:ascii="Arial" w:eastAsia="Times New Roman" w:hAnsi="Arial" w:cs="Arial"/>
          <w:bCs/>
          <w:iCs/>
        </w:rPr>
      </w:pPr>
      <w:r w:rsidRPr="00883ED8">
        <w:rPr>
          <w:rFonts w:ascii="Arial" w:eastAsia="Times New Roman" w:hAnsi="Arial" w:cs="Arial"/>
          <w:bCs/>
          <w:iCs/>
        </w:rPr>
        <w:t>Registr pacientů</w:t>
      </w:r>
    </w:p>
    <w:p w14:paraId="542DA01F" w14:textId="27EB826B" w:rsidR="00625DF3" w:rsidRPr="000776FE" w:rsidRDefault="00625DF3" w:rsidP="00883ED8">
      <w:pPr>
        <w:pStyle w:val="Odstavecseseznamem"/>
        <w:numPr>
          <w:ilvl w:val="0"/>
          <w:numId w:val="8"/>
        </w:numPr>
        <w:spacing w:after="0" w:line="240" w:lineRule="auto"/>
        <w:jc w:val="both"/>
        <w:rPr>
          <w:rFonts w:ascii="Arial" w:eastAsia="Times New Roman" w:hAnsi="Arial" w:cs="Arial"/>
          <w:bCs/>
          <w:iCs/>
        </w:rPr>
      </w:pPr>
      <w:r w:rsidRPr="005A6883">
        <w:rPr>
          <w:rFonts w:ascii="Arial" w:eastAsia="Times New Roman" w:hAnsi="Arial" w:cs="Arial"/>
          <w:bCs/>
          <w:iCs/>
        </w:rPr>
        <w:t xml:space="preserve">Provoz LIS na ORACLE databázi </w:t>
      </w:r>
      <w:r w:rsidR="005A6883" w:rsidRPr="005A6883">
        <w:rPr>
          <w:rFonts w:ascii="Arial" w:eastAsia="Times New Roman" w:hAnsi="Arial" w:cs="Arial"/>
          <w:bCs/>
          <w:iCs/>
        </w:rPr>
        <w:t>výhodou</w:t>
      </w:r>
      <w:r w:rsidRPr="005A6883">
        <w:rPr>
          <w:rFonts w:ascii="Arial" w:eastAsia="Times New Roman" w:hAnsi="Arial" w:cs="Arial"/>
          <w:bCs/>
          <w:iCs/>
        </w:rPr>
        <w:t>.</w:t>
      </w:r>
    </w:p>
    <w:p w14:paraId="4DB54E32" w14:textId="77777777" w:rsidR="00883ED8" w:rsidRPr="00F81CAB" w:rsidRDefault="00883ED8" w:rsidP="00625DF3">
      <w:pPr>
        <w:spacing w:after="0" w:line="240" w:lineRule="auto"/>
        <w:jc w:val="both"/>
        <w:rPr>
          <w:rFonts w:ascii="Arial" w:eastAsia="Times New Roman" w:hAnsi="Arial" w:cs="Arial"/>
          <w:bCs/>
          <w:iCs/>
          <w:color w:val="FF0000"/>
        </w:rPr>
      </w:pPr>
    </w:p>
    <w:p w14:paraId="7564AB63" w14:textId="1452F608"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Kartotéka, hlášení výsledků</w:t>
      </w:r>
    </w:p>
    <w:p w14:paraId="320FE4E9" w14:textId="77777777"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t>Musí být zajištěn vstup do DB přímo, ze žádanky, při zapisování a kontrole výsledků, kde je potřeba mít veškeré informace o pacientovi (identifikační část), o výsledcích a v neposlední řadě o výkaznictví pro zdravotní pojišťovny.</w:t>
      </w:r>
    </w:p>
    <w:p w14:paraId="26CD8082" w14:textId="77777777"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t xml:space="preserve">Musí být zajištěna DB výsledků pacientů bez časového omezení a přístup ke všem historickým výsledkům. </w:t>
      </w:r>
    </w:p>
    <w:p w14:paraId="34C7C81B" w14:textId="77777777"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t>Výsledky v DB musí být chronologicky řazené s možností informace o referenčních mezích platných v době vzniku výsledků a současně s hodnocením časového pohybu vzorku v laboratoři. Důležitá a nezbytná je informace o autorovi, použitém přístroji a reagenciích naměřeného výsledku a kompletní historii změn výsledku.</w:t>
      </w:r>
    </w:p>
    <w:p w14:paraId="6F547538" w14:textId="6FD3F42F"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t>Musí být zajištěna možnost vyhledání výsledků dle:</w:t>
      </w:r>
    </w:p>
    <w:p w14:paraId="1621D524" w14:textId="3C5C46A1" w:rsidR="00625DF3" w:rsidRPr="00F81CAB" w:rsidRDefault="00625DF3" w:rsidP="00F81CAB">
      <w:pPr>
        <w:pStyle w:val="Odstavecseseznamem"/>
        <w:numPr>
          <w:ilvl w:val="0"/>
          <w:numId w:val="15"/>
        </w:numPr>
        <w:spacing w:after="0" w:line="240" w:lineRule="auto"/>
        <w:ind w:left="1560"/>
        <w:jc w:val="both"/>
        <w:rPr>
          <w:rFonts w:ascii="Arial" w:eastAsia="Times New Roman" w:hAnsi="Arial" w:cs="Arial"/>
          <w:bCs/>
          <w:iCs/>
        </w:rPr>
      </w:pPr>
      <w:r w:rsidRPr="00F81CAB">
        <w:rPr>
          <w:rFonts w:ascii="Arial" w:eastAsia="Times New Roman" w:hAnsi="Arial" w:cs="Arial"/>
          <w:bCs/>
          <w:iCs/>
        </w:rPr>
        <w:t>RČ</w:t>
      </w:r>
    </w:p>
    <w:p w14:paraId="2AFA79DB" w14:textId="17FF6DF2" w:rsidR="00625DF3" w:rsidRPr="00F81CAB" w:rsidRDefault="00625DF3" w:rsidP="00F81CAB">
      <w:pPr>
        <w:pStyle w:val="Odstavecseseznamem"/>
        <w:numPr>
          <w:ilvl w:val="0"/>
          <w:numId w:val="15"/>
        </w:numPr>
        <w:spacing w:after="0" w:line="240" w:lineRule="auto"/>
        <w:ind w:left="1560"/>
        <w:jc w:val="both"/>
        <w:rPr>
          <w:rFonts w:ascii="Arial" w:eastAsia="Times New Roman" w:hAnsi="Arial" w:cs="Arial"/>
          <w:bCs/>
          <w:iCs/>
        </w:rPr>
      </w:pPr>
      <w:r w:rsidRPr="00F81CAB">
        <w:rPr>
          <w:rFonts w:ascii="Arial" w:eastAsia="Times New Roman" w:hAnsi="Arial" w:cs="Arial"/>
          <w:bCs/>
          <w:iCs/>
        </w:rPr>
        <w:t>příjmení a jména pacienta</w:t>
      </w:r>
    </w:p>
    <w:p w14:paraId="66218DBD" w14:textId="4F053B87" w:rsidR="00625DF3" w:rsidRPr="00F81CAB" w:rsidRDefault="00625DF3" w:rsidP="00F81CAB">
      <w:pPr>
        <w:pStyle w:val="Odstavecseseznamem"/>
        <w:numPr>
          <w:ilvl w:val="0"/>
          <w:numId w:val="15"/>
        </w:numPr>
        <w:spacing w:after="0" w:line="240" w:lineRule="auto"/>
        <w:ind w:left="1560"/>
        <w:jc w:val="both"/>
        <w:rPr>
          <w:rFonts w:ascii="Arial" w:eastAsia="Times New Roman" w:hAnsi="Arial" w:cs="Arial"/>
          <w:bCs/>
          <w:iCs/>
        </w:rPr>
      </w:pPr>
      <w:r w:rsidRPr="00F81CAB">
        <w:rPr>
          <w:rFonts w:ascii="Arial" w:eastAsia="Times New Roman" w:hAnsi="Arial" w:cs="Arial"/>
          <w:bCs/>
          <w:iCs/>
        </w:rPr>
        <w:t>čísla vzorků nebo čísla průvodky</w:t>
      </w:r>
    </w:p>
    <w:p w14:paraId="30477AEE" w14:textId="56D3B37E" w:rsidR="00625DF3" w:rsidRPr="00F81CAB" w:rsidRDefault="00625DF3" w:rsidP="00F81CAB">
      <w:pPr>
        <w:pStyle w:val="Odstavecseseznamem"/>
        <w:numPr>
          <w:ilvl w:val="0"/>
          <w:numId w:val="15"/>
        </w:numPr>
        <w:spacing w:after="0" w:line="240" w:lineRule="auto"/>
        <w:ind w:left="1560"/>
        <w:jc w:val="both"/>
        <w:rPr>
          <w:rFonts w:ascii="Arial" w:eastAsia="Times New Roman" w:hAnsi="Arial" w:cs="Arial"/>
          <w:bCs/>
          <w:iCs/>
        </w:rPr>
      </w:pPr>
      <w:r w:rsidRPr="00F81CAB">
        <w:rPr>
          <w:rFonts w:ascii="Arial" w:eastAsia="Times New Roman" w:hAnsi="Arial" w:cs="Arial"/>
          <w:bCs/>
          <w:iCs/>
        </w:rPr>
        <w:t>IČZ, IČP, Oddělení žadatele</w:t>
      </w:r>
    </w:p>
    <w:p w14:paraId="4143CC2F" w14:textId="1299C0AB" w:rsidR="00625DF3" w:rsidRPr="00F81CAB" w:rsidRDefault="00625DF3" w:rsidP="00F81CAB">
      <w:pPr>
        <w:pStyle w:val="Odstavecseseznamem"/>
        <w:numPr>
          <w:ilvl w:val="0"/>
          <w:numId w:val="15"/>
        </w:numPr>
        <w:spacing w:after="0" w:line="240" w:lineRule="auto"/>
        <w:ind w:left="1560"/>
        <w:jc w:val="both"/>
        <w:rPr>
          <w:rFonts w:ascii="Arial" w:eastAsia="Times New Roman" w:hAnsi="Arial" w:cs="Arial"/>
          <w:bCs/>
          <w:iCs/>
        </w:rPr>
      </w:pPr>
      <w:r w:rsidRPr="00F81CAB">
        <w:rPr>
          <w:rFonts w:ascii="Arial" w:eastAsia="Times New Roman" w:hAnsi="Arial" w:cs="Arial"/>
          <w:bCs/>
          <w:iCs/>
        </w:rPr>
        <w:t>kombinací výše uvedených kritérií</w:t>
      </w:r>
    </w:p>
    <w:p w14:paraId="60FD0B1A" w14:textId="77777777"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t>IS musí podporovat "značení" žádanek (uživatelem definovaný číselník: studie, zajímavé/ojedinělé/extrémní výsledky) a musí umožnit vyhledávání podle této hodnoty.</w:t>
      </w:r>
    </w:p>
    <w:p w14:paraId="669FD117" w14:textId="77777777"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t>K výsledkům je možno přiřadit a uložit obrazové informace (z mikroskopu, skeneru, digitálního fotoaparátu, ...)</w:t>
      </w:r>
    </w:p>
    <w:p w14:paraId="1C2547BC" w14:textId="77777777"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t>Možnost evidovat a vydávat kopie výsledků s jednoznačným označením všech vydaných protokolů.</w:t>
      </w:r>
    </w:p>
    <w:p w14:paraId="5D3DABBF" w14:textId="77777777"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lastRenderedPageBreak/>
        <w:t>Možnost zjištění ceny vyšetření pro pacienty přímo ze žádanky.</w:t>
      </w:r>
    </w:p>
    <w:p w14:paraId="21F29DEC" w14:textId="77777777"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t>Evidence hlášení výsledků ,kdy , kdo a komu..</w:t>
      </w:r>
    </w:p>
    <w:p w14:paraId="73A130E9" w14:textId="77777777" w:rsidR="00625DF3" w:rsidRPr="00F81CAB" w:rsidRDefault="00625DF3" w:rsidP="00F81CAB">
      <w:pPr>
        <w:pStyle w:val="Odstavecseseznamem"/>
        <w:numPr>
          <w:ilvl w:val="0"/>
          <w:numId w:val="14"/>
        </w:numPr>
        <w:spacing w:after="0" w:line="240" w:lineRule="auto"/>
        <w:jc w:val="both"/>
        <w:rPr>
          <w:rFonts w:ascii="Arial" w:eastAsia="Times New Roman" w:hAnsi="Arial" w:cs="Arial"/>
          <w:bCs/>
          <w:iCs/>
        </w:rPr>
      </w:pPr>
      <w:r w:rsidRPr="00F81CAB">
        <w:rPr>
          <w:rFonts w:ascii="Arial" w:eastAsia="Times New Roman" w:hAnsi="Arial" w:cs="Arial"/>
          <w:bCs/>
          <w:iCs/>
        </w:rPr>
        <w:t>Archivace všech výsledků ve formátu pdf</w:t>
      </w:r>
    </w:p>
    <w:p w14:paraId="3DBB7D8C" w14:textId="77777777" w:rsidR="00F81CAB" w:rsidRDefault="00F81CAB" w:rsidP="00625DF3">
      <w:pPr>
        <w:spacing w:after="0" w:line="240" w:lineRule="auto"/>
        <w:jc w:val="both"/>
        <w:rPr>
          <w:rFonts w:ascii="Arial" w:eastAsia="Times New Roman" w:hAnsi="Arial" w:cs="Arial"/>
          <w:bCs/>
          <w:iCs/>
        </w:rPr>
      </w:pPr>
    </w:p>
    <w:p w14:paraId="09DE541B" w14:textId="314BA310"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Tiskové sestavy</w:t>
      </w:r>
    </w:p>
    <w:p w14:paraId="314D5438" w14:textId="77777777" w:rsidR="00625DF3" w:rsidRPr="00F81CAB" w:rsidRDefault="00625DF3" w:rsidP="00F81CAB">
      <w:pPr>
        <w:pStyle w:val="Odstavecseseznamem"/>
        <w:numPr>
          <w:ilvl w:val="0"/>
          <w:numId w:val="17"/>
        </w:numPr>
        <w:spacing w:after="0" w:line="240" w:lineRule="auto"/>
        <w:jc w:val="both"/>
        <w:rPr>
          <w:rFonts w:ascii="Arial" w:eastAsia="Times New Roman" w:hAnsi="Arial" w:cs="Arial"/>
          <w:bCs/>
          <w:iCs/>
        </w:rPr>
      </w:pPr>
      <w:r w:rsidRPr="00F81CAB">
        <w:rPr>
          <w:rFonts w:ascii="Arial" w:eastAsia="Times New Roman" w:hAnsi="Arial" w:cs="Arial"/>
          <w:bCs/>
          <w:iCs/>
        </w:rPr>
        <w:t>IS umožňuje definovat a upravovat správci všechny tiskové výstupy.</w:t>
      </w:r>
    </w:p>
    <w:p w14:paraId="7EA4BBF6" w14:textId="77777777" w:rsidR="00625DF3" w:rsidRPr="00F81CAB" w:rsidRDefault="00625DF3" w:rsidP="00F81CAB">
      <w:pPr>
        <w:pStyle w:val="Odstavecseseznamem"/>
        <w:numPr>
          <w:ilvl w:val="0"/>
          <w:numId w:val="17"/>
        </w:numPr>
        <w:spacing w:after="0" w:line="240" w:lineRule="auto"/>
        <w:jc w:val="both"/>
        <w:rPr>
          <w:rFonts w:ascii="Arial" w:eastAsia="Times New Roman" w:hAnsi="Arial" w:cs="Arial"/>
          <w:bCs/>
          <w:iCs/>
        </w:rPr>
      </w:pPr>
      <w:r w:rsidRPr="00F81CAB">
        <w:rPr>
          <w:rFonts w:ascii="Arial" w:eastAsia="Times New Roman" w:hAnsi="Arial" w:cs="Arial"/>
          <w:bCs/>
          <w:iCs/>
        </w:rPr>
        <w:t>IS umožňuje nastavení souhrnu kroků v logicky sestavených sekvencích (např. automatický tisk výsledků v časových intervalech po splnění všech kriterií, definice sekvencí - výstup na tiskárnu, export do NISu, tisk na vzdálenou tiskárnu na oddělení).</w:t>
      </w:r>
    </w:p>
    <w:p w14:paraId="10CBC17C" w14:textId="77777777" w:rsidR="00625DF3" w:rsidRPr="00F81CAB" w:rsidRDefault="00625DF3" w:rsidP="00F81CAB">
      <w:pPr>
        <w:pStyle w:val="Odstavecseseznamem"/>
        <w:numPr>
          <w:ilvl w:val="0"/>
          <w:numId w:val="17"/>
        </w:numPr>
        <w:spacing w:after="0" w:line="240" w:lineRule="auto"/>
        <w:jc w:val="both"/>
        <w:rPr>
          <w:rFonts w:ascii="Arial" w:eastAsia="Times New Roman" w:hAnsi="Arial" w:cs="Arial"/>
          <w:bCs/>
          <w:iCs/>
        </w:rPr>
      </w:pPr>
      <w:r w:rsidRPr="00F81CAB">
        <w:rPr>
          <w:rFonts w:ascii="Arial" w:eastAsia="Times New Roman" w:hAnsi="Arial" w:cs="Arial"/>
          <w:bCs/>
          <w:iCs/>
        </w:rPr>
        <w:t>Archiv tiskových výstupů a sestav na uživatelem definovanou dobu.</w:t>
      </w:r>
    </w:p>
    <w:p w14:paraId="73CA61EC" w14:textId="77777777" w:rsidR="00625DF3" w:rsidRPr="00F81CAB" w:rsidRDefault="00625DF3" w:rsidP="00F81CAB">
      <w:pPr>
        <w:pStyle w:val="Odstavecseseznamem"/>
        <w:numPr>
          <w:ilvl w:val="0"/>
          <w:numId w:val="17"/>
        </w:numPr>
        <w:spacing w:after="0" w:line="240" w:lineRule="auto"/>
        <w:jc w:val="both"/>
        <w:rPr>
          <w:rFonts w:ascii="Arial" w:eastAsia="Times New Roman" w:hAnsi="Arial" w:cs="Arial"/>
          <w:bCs/>
          <w:iCs/>
        </w:rPr>
      </w:pPr>
      <w:r w:rsidRPr="00F81CAB">
        <w:rPr>
          <w:rFonts w:ascii="Arial" w:eastAsia="Times New Roman" w:hAnsi="Arial" w:cs="Arial"/>
          <w:bCs/>
          <w:iCs/>
        </w:rPr>
        <w:t>Přizpůsobitelnost všech tiskových výstupů (např. faktury, výsledkové listy, statistické sestavy, ...) uživatelem (např. prostřednictvím tiskových šablon), možnost vytváření výsledkových listů definovaných individuálně pro jednotlivé žadatele. Např. souhrn výsledků za celý den, přičemž se předchozí jen exportují a na konci dne i vytisknou.  Sestava musí být exportovatelná do formátu xls, nebo csv.</w:t>
      </w:r>
    </w:p>
    <w:p w14:paraId="361B9D8F" w14:textId="77777777" w:rsidR="00625DF3" w:rsidRPr="00F81CAB" w:rsidRDefault="00625DF3" w:rsidP="00F81CAB">
      <w:pPr>
        <w:pStyle w:val="Odstavecseseznamem"/>
        <w:numPr>
          <w:ilvl w:val="0"/>
          <w:numId w:val="17"/>
        </w:numPr>
        <w:spacing w:after="0" w:line="240" w:lineRule="auto"/>
        <w:jc w:val="both"/>
        <w:rPr>
          <w:rFonts w:ascii="Arial" w:eastAsia="Times New Roman" w:hAnsi="Arial" w:cs="Arial"/>
          <w:bCs/>
          <w:iCs/>
        </w:rPr>
      </w:pPr>
      <w:r w:rsidRPr="00F81CAB">
        <w:rPr>
          <w:rFonts w:ascii="Arial" w:eastAsia="Times New Roman" w:hAnsi="Arial" w:cs="Arial"/>
          <w:bCs/>
          <w:iCs/>
        </w:rPr>
        <w:t>IS umožňuje vybraným uživatelům vytisknout kompletní výsledkový list v kterém jsou obsaženy veškeré (i historické) výsledky ze všech laboratorních modulů.</w:t>
      </w:r>
    </w:p>
    <w:p w14:paraId="5C78567B" w14:textId="77777777" w:rsidR="00625DF3" w:rsidRPr="00F81CAB" w:rsidRDefault="00625DF3" w:rsidP="00F81CAB">
      <w:pPr>
        <w:pStyle w:val="Odstavecseseznamem"/>
        <w:numPr>
          <w:ilvl w:val="0"/>
          <w:numId w:val="17"/>
        </w:numPr>
        <w:spacing w:after="0" w:line="240" w:lineRule="auto"/>
        <w:jc w:val="both"/>
        <w:rPr>
          <w:rFonts w:ascii="Arial" w:eastAsia="Times New Roman" w:hAnsi="Arial" w:cs="Arial"/>
          <w:bCs/>
          <w:iCs/>
        </w:rPr>
      </w:pPr>
      <w:r w:rsidRPr="00F81CAB">
        <w:rPr>
          <w:rFonts w:ascii="Arial" w:eastAsia="Times New Roman" w:hAnsi="Arial" w:cs="Arial"/>
          <w:bCs/>
          <w:iCs/>
        </w:rPr>
        <w:t>Výsledkové listy musí odpovídat ČSN EN ISO 15189 v platném znění</w:t>
      </w:r>
    </w:p>
    <w:p w14:paraId="0F9A9D3B" w14:textId="77777777" w:rsidR="00625DF3" w:rsidRPr="00F81CAB" w:rsidRDefault="00625DF3" w:rsidP="00F81CAB">
      <w:pPr>
        <w:pStyle w:val="Odstavecseseznamem"/>
        <w:numPr>
          <w:ilvl w:val="0"/>
          <w:numId w:val="17"/>
        </w:numPr>
        <w:spacing w:after="0" w:line="240" w:lineRule="auto"/>
        <w:jc w:val="both"/>
        <w:rPr>
          <w:rFonts w:ascii="Arial" w:eastAsia="Times New Roman" w:hAnsi="Arial" w:cs="Arial"/>
          <w:bCs/>
          <w:iCs/>
        </w:rPr>
      </w:pPr>
      <w:r w:rsidRPr="00F81CAB">
        <w:rPr>
          <w:rFonts w:ascii="Arial" w:eastAsia="Times New Roman" w:hAnsi="Arial" w:cs="Arial"/>
          <w:bCs/>
          <w:iCs/>
        </w:rPr>
        <w:t>Všechny výstupy na tisk budou automaticky zapisovány do souboru jako text, PDF, Html, XML</w:t>
      </w:r>
    </w:p>
    <w:p w14:paraId="063881FD" w14:textId="77777777" w:rsidR="00F81CAB" w:rsidRDefault="00F81CAB" w:rsidP="00625DF3">
      <w:pPr>
        <w:spacing w:after="0" w:line="240" w:lineRule="auto"/>
        <w:jc w:val="both"/>
        <w:rPr>
          <w:rFonts w:ascii="Arial" w:eastAsia="Times New Roman" w:hAnsi="Arial" w:cs="Arial"/>
          <w:bCs/>
          <w:iCs/>
        </w:rPr>
      </w:pPr>
    </w:p>
    <w:p w14:paraId="398E8D2B" w14:textId="2F811612"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Výstupy pro akreditaci</w:t>
      </w:r>
    </w:p>
    <w:p w14:paraId="2CCA6EF5" w14:textId="77777777" w:rsidR="00625DF3" w:rsidRPr="00F81CAB" w:rsidRDefault="00625DF3" w:rsidP="00F81CAB">
      <w:pPr>
        <w:pStyle w:val="Odstavecseseznamem"/>
        <w:numPr>
          <w:ilvl w:val="0"/>
          <w:numId w:val="18"/>
        </w:numPr>
        <w:spacing w:after="0" w:line="240" w:lineRule="auto"/>
        <w:jc w:val="both"/>
        <w:rPr>
          <w:rFonts w:ascii="Arial" w:eastAsia="Times New Roman" w:hAnsi="Arial" w:cs="Arial"/>
          <w:bCs/>
          <w:iCs/>
        </w:rPr>
      </w:pPr>
      <w:r w:rsidRPr="00F81CAB">
        <w:rPr>
          <w:rFonts w:ascii="Arial" w:eastAsia="Times New Roman" w:hAnsi="Arial" w:cs="Arial"/>
          <w:bCs/>
          <w:iCs/>
        </w:rPr>
        <w:t>Statistické zpracování interní kontroly kvality, odpovídající kritériím ISO a odborných společností.</w:t>
      </w:r>
    </w:p>
    <w:p w14:paraId="6D0F79A7" w14:textId="77777777" w:rsidR="00625DF3" w:rsidRPr="00F81CAB" w:rsidRDefault="00625DF3" w:rsidP="00F81CAB">
      <w:pPr>
        <w:pStyle w:val="Odstavecseseznamem"/>
        <w:numPr>
          <w:ilvl w:val="0"/>
          <w:numId w:val="18"/>
        </w:numPr>
        <w:spacing w:after="0" w:line="240" w:lineRule="auto"/>
        <w:jc w:val="both"/>
        <w:rPr>
          <w:rFonts w:ascii="Arial" w:eastAsia="Times New Roman" w:hAnsi="Arial" w:cs="Arial"/>
          <w:bCs/>
          <w:iCs/>
        </w:rPr>
      </w:pPr>
      <w:r w:rsidRPr="00F81CAB">
        <w:rPr>
          <w:rFonts w:ascii="Arial" w:eastAsia="Times New Roman" w:hAnsi="Arial" w:cs="Arial"/>
          <w:bCs/>
          <w:iCs/>
        </w:rPr>
        <w:t>Sledování stavu vzorku v analytickém procesu od příjmu až po distribuci výsledku a umožnit průběžně hodnotit TAT v rámci definovaného celku.</w:t>
      </w:r>
    </w:p>
    <w:p w14:paraId="05BAF4E8" w14:textId="77777777" w:rsidR="00625DF3" w:rsidRPr="00F81CAB" w:rsidRDefault="00625DF3" w:rsidP="00F81CAB">
      <w:pPr>
        <w:pStyle w:val="Odstavecseseznamem"/>
        <w:numPr>
          <w:ilvl w:val="0"/>
          <w:numId w:val="18"/>
        </w:numPr>
        <w:spacing w:after="0" w:line="240" w:lineRule="auto"/>
        <w:jc w:val="both"/>
        <w:rPr>
          <w:rFonts w:ascii="Arial" w:eastAsia="Times New Roman" w:hAnsi="Arial" w:cs="Arial"/>
          <w:bCs/>
          <w:iCs/>
        </w:rPr>
      </w:pPr>
      <w:r w:rsidRPr="00F81CAB">
        <w:rPr>
          <w:rFonts w:ascii="Arial" w:eastAsia="Times New Roman" w:hAnsi="Arial" w:cs="Arial"/>
          <w:bCs/>
          <w:iCs/>
        </w:rPr>
        <w:t>On-line monitoring a indikace překročených časů doby dodání vzorků do laboratoře.</w:t>
      </w:r>
    </w:p>
    <w:p w14:paraId="705217DC" w14:textId="77777777" w:rsidR="00625DF3" w:rsidRPr="00F81CAB" w:rsidRDefault="00625DF3" w:rsidP="00F81CAB">
      <w:pPr>
        <w:pStyle w:val="Odstavecseseznamem"/>
        <w:numPr>
          <w:ilvl w:val="0"/>
          <w:numId w:val="18"/>
        </w:numPr>
        <w:spacing w:after="0" w:line="240" w:lineRule="auto"/>
        <w:jc w:val="both"/>
        <w:rPr>
          <w:rFonts w:ascii="Arial" w:eastAsia="Times New Roman" w:hAnsi="Arial" w:cs="Arial"/>
          <w:bCs/>
          <w:iCs/>
        </w:rPr>
      </w:pPr>
      <w:r w:rsidRPr="00F81CAB">
        <w:rPr>
          <w:rFonts w:ascii="Arial" w:eastAsia="Times New Roman" w:hAnsi="Arial" w:cs="Arial"/>
          <w:bCs/>
          <w:iCs/>
        </w:rPr>
        <w:t>On-line monitoring a indikace překročených časů pro uvolnění výsledků jednotlivých vyšetření žadatelům. U každé metody musí být možné samostatně nastavit časové intervaly pro vyšetření typu: rutina / statim / vitální indikace.</w:t>
      </w:r>
    </w:p>
    <w:p w14:paraId="2A7D49C1" w14:textId="77777777" w:rsidR="00F81CAB" w:rsidRDefault="00F81CAB" w:rsidP="00625DF3">
      <w:pPr>
        <w:spacing w:after="0" w:line="240" w:lineRule="auto"/>
        <w:jc w:val="both"/>
        <w:rPr>
          <w:rFonts w:ascii="Arial" w:eastAsia="Times New Roman" w:hAnsi="Arial" w:cs="Arial"/>
          <w:bCs/>
          <w:iCs/>
        </w:rPr>
      </w:pPr>
    </w:p>
    <w:p w14:paraId="186A39E0" w14:textId="20424C7E"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QC – quality control</w:t>
      </w:r>
    </w:p>
    <w:p w14:paraId="3E3B1008" w14:textId="77777777"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Možnost evidence referenčních materiálů a jejich šarží.</w:t>
      </w:r>
    </w:p>
    <w:p w14:paraId="7AE2CB95" w14:textId="77777777"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Možnost definice cílových hodnot pro jednotlivé metody.</w:t>
      </w:r>
    </w:p>
    <w:p w14:paraId="69A91AAC" w14:textId="77777777"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Možnost určit si vlastní cílové hodnoty spolu s hodnotami deklarovanými.</w:t>
      </w:r>
    </w:p>
    <w:p w14:paraId="177128F4" w14:textId="33E00DA3"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Možnost zadání a přebírání QC výsledků:</w:t>
      </w:r>
    </w:p>
    <w:p w14:paraId="6B3CE4C4" w14:textId="5A79723F" w:rsidR="00625DF3" w:rsidRPr="00F81CAB" w:rsidRDefault="00625DF3" w:rsidP="00F81CAB">
      <w:pPr>
        <w:pStyle w:val="Odstavecseseznamem"/>
        <w:numPr>
          <w:ilvl w:val="0"/>
          <w:numId w:val="21"/>
        </w:numPr>
        <w:spacing w:after="0" w:line="240" w:lineRule="auto"/>
        <w:ind w:left="1560"/>
        <w:jc w:val="both"/>
        <w:rPr>
          <w:rFonts w:ascii="Arial" w:eastAsia="Times New Roman" w:hAnsi="Arial" w:cs="Arial"/>
          <w:bCs/>
          <w:iCs/>
        </w:rPr>
      </w:pPr>
      <w:r w:rsidRPr="00F81CAB">
        <w:rPr>
          <w:rFonts w:ascii="Arial" w:eastAsia="Times New Roman" w:hAnsi="Arial" w:cs="Arial"/>
          <w:bCs/>
          <w:iCs/>
        </w:rPr>
        <w:t>Manuálně</w:t>
      </w:r>
    </w:p>
    <w:p w14:paraId="1A212206" w14:textId="3577F929" w:rsidR="00625DF3" w:rsidRPr="00F81CAB" w:rsidRDefault="00625DF3" w:rsidP="00F81CAB">
      <w:pPr>
        <w:pStyle w:val="Odstavecseseznamem"/>
        <w:numPr>
          <w:ilvl w:val="0"/>
          <w:numId w:val="21"/>
        </w:numPr>
        <w:spacing w:after="0" w:line="240" w:lineRule="auto"/>
        <w:ind w:left="1560"/>
        <w:jc w:val="both"/>
        <w:rPr>
          <w:rFonts w:ascii="Arial" w:eastAsia="Times New Roman" w:hAnsi="Arial" w:cs="Arial"/>
          <w:bCs/>
          <w:iCs/>
        </w:rPr>
      </w:pPr>
      <w:r w:rsidRPr="00F81CAB">
        <w:rPr>
          <w:rFonts w:ascii="Arial" w:eastAsia="Times New Roman" w:hAnsi="Arial" w:cs="Arial"/>
          <w:bCs/>
          <w:iCs/>
        </w:rPr>
        <w:t>Přenosem z analyzátoru</w:t>
      </w:r>
    </w:p>
    <w:p w14:paraId="04230C89" w14:textId="77777777"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Možnost zadání komentáře k výsledkům QC měření.</w:t>
      </w:r>
    </w:p>
    <w:p w14:paraId="4FA49AC4" w14:textId="77777777"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Možnost dvoustupňové validace výsledků QC.</w:t>
      </w:r>
    </w:p>
    <w:p w14:paraId="78D2377A" w14:textId="77777777"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Dostupnost výsledku měření QC u jednotlivých laboratorních výsledků včetně informací o validaci či komentářích.</w:t>
      </w:r>
    </w:p>
    <w:p w14:paraId="33A74133" w14:textId="034732B2"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Prezentace QC dat v podobě:</w:t>
      </w:r>
    </w:p>
    <w:p w14:paraId="327D215D" w14:textId="54D1F947" w:rsidR="00625DF3" w:rsidRPr="00F81CAB" w:rsidRDefault="00625DF3" w:rsidP="00F81CAB">
      <w:pPr>
        <w:pStyle w:val="Odstavecseseznamem"/>
        <w:numPr>
          <w:ilvl w:val="0"/>
          <w:numId w:val="22"/>
        </w:numPr>
        <w:spacing w:after="0" w:line="240" w:lineRule="auto"/>
        <w:ind w:left="1560"/>
        <w:jc w:val="both"/>
        <w:rPr>
          <w:rFonts w:ascii="Arial" w:eastAsia="Times New Roman" w:hAnsi="Arial" w:cs="Arial"/>
          <w:bCs/>
          <w:iCs/>
        </w:rPr>
      </w:pPr>
      <w:r w:rsidRPr="00F81CAB">
        <w:rPr>
          <w:rFonts w:ascii="Arial" w:eastAsia="Times New Roman" w:hAnsi="Arial" w:cs="Arial"/>
          <w:bCs/>
          <w:iCs/>
        </w:rPr>
        <w:t>Tabulkového zobrazení s barevným hodnocením</w:t>
      </w:r>
    </w:p>
    <w:p w14:paraId="0575AC7A" w14:textId="7FED9CDA" w:rsidR="00625DF3" w:rsidRPr="00F81CAB" w:rsidRDefault="00625DF3" w:rsidP="00F81CAB">
      <w:pPr>
        <w:pStyle w:val="Odstavecseseznamem"/>
        <w:numPr>
          <w:ilvl w:val="0"/>
          <w:numId w:val="22"/>
        </w:numPr>
        <w:spacing w:after="0" w:line="240" w:lineRule="auto"/>
        <w:ind w:left="1560"/>
        <w:jc w:val="both"/>
        <w:rPr>
          <w:rFonts w:ascii="Arial" w:eastAsia="Times New Roman" w:hAnsi="Arial" w:cs="Arial"/>
          <w:bCs/>
          <w:iCs/>
        </w:rPr>
      </w:pPr>
      <w:r w:rsidRPr="00F81CAB">
        <w:rPr>
          <w:rFonts w:ascii="Arial" w:eastAsia="Times New Roman" w:hAnsi="Arial" w:cs="Arial"/>
          <w:bCs/>
          <w:iCs/>
        </w:rPr>
        <w:t>Lewey-Jennigsových grafů</w:t>
      </w:r>
    </w:p>
    <w:p w14:paraId="0E6686EF" w14:textId="5D708EB5" w:rsidR="00625DF3" w:rsidRPr="00F81CAB" w:rsidRDefault="00625DF3" w:rsidP="00F81CAB">
      <w:pPr>
        <w:pStyle w:val="Odstavecseseznamem"/>
        <w:numPr>
          <w:ilvl w:val="0"/>
          <w:numId w:val="22"/>
        </w:numPr>
        <w:spacing w:after="0" w:line="240" w:lineRule="auto"/>
        <w:ind w:left="1560"/>
        <w:jc w:val="both"/>
        <w:rPr>
          <w:rFonts w:ascii="Arial" w:eastAsia="Times New Roman" w:hAnsi="Arial" w:cs="Arial"/>
          <w:bCs/>
          <w:iCs/>
        </w:rPr>
      </w:pPr>
      <w:r w:rsidRPr="00F81CAB">
        <w:rPr>
          <w:rFonts w:ascii="Arial" w:eastAsia="Times New Roman" w:hAnsi="Arial" w:cs="Arial"/>
          <w:bCs/>
          <w:iCs/>
        </w:rPr>
        <w:t>Youdenových grafů</w:t>
      </w:r>
    </w:p>
    <w:p w14:paraId="0E5344A9" w14:textId="77777777"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Možnost tiskové sestavy QC včetně grafů.</w:t>
      </w:r>
    </w:p>
    <w:p w14:paraId="2B7DC5F6" w14:textId="77777777" w:rsidR="00625DF3" w:rsidRPr="00F81CAB" w:rsidRDefault="00625DF3" w:rsidP="00F81CAB">
      <w:pPr>
        <w:pStyle w:val="Odstavecseseznamem"/>
        <w:numPr>
          <w:ilvl w:val="0"/>
          <w:numId w:val="19"/>
        </w:numPr>
        <w:spacing w:after="0" w:line="240" w:lineRule="auto"/>
        <w:jc w:val="both"/>
        <w:rPr>
          <w:rFonts w:ascii="Arial" w:eastAsia="Times New Roman" w:hAnsi="Arial" w:cs="Arial"/>
          <w:bCs/>
          <w:iCs/>
        </w:rPr>
      </w:pPr>
      <w:r w:rsidRPr="00F81CAB">
        <w:rPr>
          <w:rFonts w:ascii="Arial" w:eastAsia="Times New Roman" w:hAnsi="Arial" w:cs="Arial"/>
          <w:bCs/>
          <w:iCs/>
        </w:rPr>
        <w:t>Možnost zadání vzorku EHK jako samostatného požadavku včetně archivace výsledku</w:t>
      </w:r>
    </w:p>
    <w:p w14:paraId="1F1B42D6" w14:textId="77777777" w:rsidR="00F81CAB" w:rsidRDefault="00F81CAB" w:rsidP="00625DF3">
      <w:pPr>
        <w:spacing w:after="0" w:line="240" w:lineRule="auto"/>
        <w:jc w:val="both"/>
        <w:rPr>
          <w:rFonts w:ascii="Arial" w:eastAsia="Times New Roman" w:hAnsi="Arial" w:cs="Arial"/>
          <w:bCs/>
          <w:iCs/>
        </w:rPr>
      </w:pPr>
    </w:p>
    <w:p w14:paraId="29926A10" w14:textId="77777777" w:rsidR="0007570C" w:rsidRDefault="0007570C" w:rsidP="00625DF3">
      <w:pPr>
        <w:spacing w:after="0" w:line="240" w:lineRule="auto"/>
        <w:jc w:val="both"/>
        <w:rPr>
          <w:rFonts w:ascii="Arial" w:eastAsia="Times New Roman" w:hAnsi="Arial" w:cs="Arial"/>
          <w:b/>
          <w:i/>
        </w:rPr>
      </w:pPr>
    </w:p>
    <w:p w14:paraId="003C2628" w14:textId="77777777" w:rsidR="0007570C" w:rsidRDefault="0007570C" w:rsidP="00625DF3">
      <w:pPr>
        <w:spacing w:after="0" w:line="240" w:lineRule="auto"/>
        <w:jc w:val="both"/>
        <w:rPr>
          <w:rFonts w:ascii="Arial" w:eastAsia="Times New Roman" w:hAnsi="Arial" w:cs="Arial"/>
          <w:b/>
          <w:i/>
        </w:rPr>
      </w:pPr>
    </w:p>
    <w:p w14:paraId="13203B8C" w14:textId="70FBA029"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Operativní skladová evidence IVD</w:t>
      </w:r>
    </w:p>
    <w:p w14:paraId="569920C8"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Možnost vedení číselníku dodavatelů IVD a jejich katalogů včetně všech odebíraných materiálů.</w:t>
      </w:r>
    </w:p>
    <w:p w14:paraId="4B8B77F7"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Možnost vedení číselníku skladových komodit a měrných jednotek.</w:t>
      </w:r>
    </w:p>
    <w:p w14:paraId="40861A5E"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Možnost vedení libovolného počtu skladů a skladových míst s možností nastavení kompetencí pro jednotlivé sklady.</w:t>
      </w:r>
    </w:p>
    <w:p w14:paraId="73AE679B"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Možnost tvorby, odesílání, sledování a postupné vyřizování objednávek sestavených ze schválených požadavků na objednání materiálu.</w:t>
      </w:r>
    </w:p>
    <w:p w14:paraId="04C98EE3"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Možnost tvorby dodacích listů z rozpisu objednaného materiálu a provedení příjmu na sklad jejich zaúčtováním.</w:t>
      </w:r>
    </w:p>
    <w:p w14:paraId="437B4B65"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Možnost tisku skladových štítků s čárovým kódem identifikujícím přijatý materiál.</w:t>
      </w:r>
    </w:p>
    <w:p w14:paraId="6C082C9E"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Možnost evidence materiálu po baleních či po jednotlivých komponentách.</w:t>
      </w:r>
    </w:p>
    <w:p w14:paraId="10A49BD1"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Výdej materiálu ze skladu / návrat materiálu do skladu.</w:t>
      </w:r>
    </w:p>
    <w:p w14:paraId="15FA627E"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Vyřazení spotřebovaného materiálu.</w:t>
      </w:r>
    </w:p>
    <w:p w14:paraId="41A12CC7"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Možnost evidence pojistných zásob, přehledy expirujícího materiálu.</w:t>
      </w:r>
    </w:p>
    <w:p w14:paraId="5F3FA030"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Inventura stavu materiálu na skladě, tisk inventurního soupisu, tisk soupisu pojistných zásob, tisk soupisu expirujícího materiálu, statistika skladových pohybů.</w:t>
      </w:r>
    </w:p>
    <w:p w14:paraId="26F13FBC"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Příjem pomocí čárových kódů nebo QR kódů dodavatele</w:t>
      </w:r>
    </w:p>
    <w:p w14:paraId="1026D129" w14:textId="77777777" w:rsidR="00625DF3" w:rsidRPr="00F81CAB" w:rsidRDefault="00625DF3" w:rsidP="00F81CAB">
      <w:pPr>
        <w:pStyle w:val="Odstavecseseznamem"/>
        <w:numPr>
          <w:ilvl w:val="0"/>
          <w:numId w:val="23"/>
        </w:numPr>
        <w:spacing w:after="0" w:line="240" w:lineRule="auto"/>
        <w:jc w:val="both"/>
        <w:rPr>
          <w:rFonts w:ascii="Arial" w:eastAsia="Times New Roman" w:hAnsi="Arial" w:cs="Arial"/>
          <w:bCs/>
          <w:iCs/>
        </w:rPr>
      </w:pPr>
      <w:r w:rsidRPr="00F81CAB">
        <w:rPr>
          <w:rFonts w:ascii="Arial" w:eastAsia="Times New Roman" w:hAnsi="Arial" w:cs="Arial"/>
          <w:bCs/>
          <w:iCs/>
        </w:rPr>
        <w:t>Přehled pohybů pod loginem</w:t>
      </w:r>
    </w:p>
    <w:p w14:paraId="1D433B1F" w14:textId="77777777" w:rsidR="00F81CAB" w:rsidRDefault="00F81CAB" w:rsidP="00625DF3">
      <w:pPr>
        <w:spacing w:after="0" w:line="240" w:lineRule="auto"/>
        <w:jc w:val="both"/>
        <w:rPr>
          <w:rFonts w:ascii="Arial" w:eastAsia="Times New Roman" w:hAnsi="Arial" w:cs="Arial"/>
          <w:bCs/>
          <w:iCs/>
        </w:rPr>
      </w:pPr>
    </w:p>
    <w:p w14:paraId="3C32DEC6" w14:textId="4B0516A9"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Integrovaný modul Řízená dokumentace</w:t>
      </w:r>
    </w:p>
    <w:p w14:paraId="06991359"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vedení adresářové struktury témat.</w:t>
      </w:r>
    </w:p>
    <w:p w14:paraId="3987E066"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vkládání dokumentů s obsahem libovolného formátu.</w:t>
      </w:r>
    </w:p>
    <w:p w14:paraId="2CB88332"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zobrazovat obsah dokumentů pomocí lokálně nainstalovaného prohlížeče.</w:t>
      </w:r>
    </w:p>
    <w:p w14:paraId="3D8DDC59"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připomínkování dokumentů přímo v LISu.</w:t>
      </w:r>
    </w:p>
    <w:p w14:paraId="064B0B3E"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schvalování dokumentů přímo v LISu.</w:t>
      </w:r>
    </w:p>
    <w:p w14:paraId="07FAF2E3"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vydávání dokumentů v platnost a plánovat dokumenty k přečtení jednotlivým zaměstnancům.</w:t>
      </w:r>
    </w:p>
    <w:p w14:paraId="4144AC22"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provádět revize dokumentů.</w:t>
      </w:r>
    </w:p>
    <w:p w14:paraId="028C5AA3"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provádět zneplatnění a archivace dokumentů.</w:t>
      </w:r>
    </w:p>
    <w:p w14:paraId="5D7DE13A"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vydávání nových verzí dokumentů.</w:t>
      </w:r>
    </w:p>
    <w:p w14:paraId="413648E3"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sledovat platnosti dokumentů a varování Správce dokumentace před jejich expirací ve stanovené lhůtě.</w:t>
      </w:r>
    </w:p>
    <w:p w14:paraId="5A96FCA3"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propojení řízených dokumentů s dalšími objekty laboratorního systému (Metoda, Přístroj, …).</w:t>
      </w:r>
    </w:p>
    <w:p w14:paraId="6D66E0B0" w14:textId="77777777"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zobrazení řízených dokumentů souvisejících s metodou přímo v historii stanovení měření dané metody v LISu.</w:t>
      </w:r>
    </w:p>
    <w:p w14:paraId="1EC6BA39" w14:textId="4A2A22F8" w:rsidR="00625DF3" w:rsidRPr="00F81CAB" w:rsidRDefault="00625DF3" w:rsidP="00F81CAB">
      <w:pPr>
        <w:pStyle w:val="Odstavecseseznamem"/>
        <w:numPr>
          <w:ilvl w:val="0"/>
          <w:numId w:val="24"/>
        </w:numPr>
        <w:spacing w:after="0" w:line="240" w:lineRule="auto"/>
        <w:jc w:val="both"/>
        <w:rPr>
          <w:rFonts w:ascii="Arial" w:eastAsia="Times New Roman" w:hAnsi="Arial" w:cs="Arial"/>
          <w:bCs/>
          <w:iCs/>
        </w:rPr>
      </w:pPr>
      <w:r w:rsidRPr="00F81CAB">
        <w:rPr>
          <w:rFonts w:ascii="Arial" w:eastAsia="Times New Roman" w:hAnsi="Arial" w:cs="Arial"/>
          <w:bCs/>
          <w:iCs/>
        </w:rPr>
        <w:t>Možnost vedení historie akcí na dokumentech ve formě logů.</w:t>
      </w:r>
    </w:p>
    <w:p w14:paraId="78558D08" w14:textId="77777777" w:rsidR="00F81CAB" w:rsidRDefault="00F81CAB" w:rsidP="00625DF3">
      <w:pPr>
        <w:spacing w:after="0" w:line="240" w:lineRule="auto"/>
        <w:jc w:val="both"/>
        <w:rPr>
          <w:rFonts w:ascii="Arial" w:eastAsia="Times New Roman" w:hAnsi="Arial" w:cs="Arial"/>
          <w:bCs/>
          <w:iCs/>
        </w:rPr>
      </w:pPr>
    </w:p>
    <w:p w14:paraId="5C3F24CC" w14:textId="77777777"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Krevní banka</w:t>
      </w:r>
    </w:p>
    <w:p w14:paraId="7D7398D2"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Evidence dodacích listů.</w:t>
      </w:r>
    </w:p>
    <w:p w14:paraId="56BAB403"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Naskladnění transfuzního přípravku.</w:t>
      </w:r>
    </w:p>
    <w:p w14:paraId="5398BD84"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Výdej transfuzního přípravku na pacienta a oddělení.</w:t>
      </w:r>
    </w:p>
    <w:p w14:paraId="25AB5668"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Prodej transfuzního přípravku.</w:t>
      </w:r>
    </w:p>
    <w:p w14:paraId="391EAB60"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Likvidace transfuzního přípravku.</w:t>
      </w:r>
    </w:p>
    <w:p w14:paraId="68A14250"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Kontrola transfuzního přípravku.</w:t>
      </w:r>
    </w:p>
    <w:p w14:paraId="0D79D8FF"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Tisk výdejky transfuzního přípravku se záznamem o předtransruzní vyšetření u lůžka.</w:t>
      </w:r>
    </w:p>
    <w:p w14:paraId="168671A0"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Příjem žádanky o transfuzní přípravky a předtransfuzní vyšetření.</w:t>
      </w:r>
    </w:p>
    <w:p w14:paraId="3EC1C970"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lastRenderedPageBreak/>
        <w:t>Určení krevní skupiny pacienta.</w:t>
      </w:r>
    </w:p>
    <w:p w14:paraId="2B599E03"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Další imunohematologická vyšetření: SCP, NAT, PAT</w:t>
      </w:r>
    </w:p>
    <w:p w14:paraId="280FA824"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Uložení krevní skupiny v registru pacientů a kontrola.</w:t>
      </w:r>
    </w:p>
    <w:p w14:paraId="7BB238C1"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Tisk žádanky na výdej transfuzního přípravku.</w:t>
      </w:r>
    </w:p>
    <w:p w14:paraId="7F382F7B"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Test kompatibility (křížení  transfuzních přípravků).</w:t>
      </w:r>
    </w:p>
    <w:p w14:paraId="29828D20"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Expirace testu kompatibily od data a času odběru (72 hodin).</w:t>
      </w:r>
    </w:p>
    <w:p w14:paraId="106CDFD1" w14:textId="77777777" w:rsidR="00625DF3" w:rsidRPr="00F81CAB" w:rsidRDefault="00625DF3" w:rsidP="00F81CAB">
      <w:pPr>
        <w:pStyle w:val="Odstavecseseznamem"/>
        <w:numPr>
          <w:ilvl w:val="0"/>
          <w:numId w:val="25"/>
        </w:numPr>
        <w:spacing w:after="0" w:line="240" w:lineRule="auto"/>
        <w:jc w:val="both"/>
        <w:rPr>
          <w:rFonts w:ascii="Arial" w:eastAsia="Times New Roman" w:hAnsi="Arial" w:cs="Arial"/>
          <w:bCs/>
          <w:iCs/>
        </w:rPr>
      </w:pPr>
      <w:r w:rsidRPr="00F81CAB">
        <w:rPr>
          <w:rFonts w:ascii="Arial" w:eastAsia="Times New Roman" w:hAnsi="Arial" w:cs="Arial"/>
          <w:bCs/>
          <w:iCs/>
        </w:rPr>
        <w:t>Tisk rozšířených výsledků křížení.</w:t>
      </w:r>
    </w:p>
    <w:p w14:paraId="11CCC490" w14:textId="77777777" w:rsidR="00F81CAB" w:rsidRDefault="00F81CAB" w:rsidP="00625DF3">
      <w:pPr>
        <w:spacing w:after="0" w:line="240" w:lineRule="auto"/>
        <w:jc w:val="both"/>
        <w:rPr>
          <w:rFonts w:ascii="Arial" w:eastAsia="Times New Roman" w:hAnsi="Arial" w:cs="Arial"/>
          <w:bCs/>
          <w:iCs/>
        </w:rPr>
      </w:pPr>
    </w:p>
    <w:p w14:paraId="3BD30A93" w14:textId="4F6C88E6"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Statistiky</w:t>
      </w:r>
    </w:p>
    <w:p w14:paraId="2A498557"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Modul obecného exportu dat, kde je možné zpracovat data z celé DB pacientů. Podmínky výběru skupiny lze přesně nadefinovat podle údajů uvedených u pacienta (např. výběr metod, časové období, pohlaví, stáří, dg., oddělení, podmínky pro výsledky včetně textových vyhledávání). Je nutné nastavení exportu získaného souboru především do formátu XLS, XML, CSV, TXT.</w:t>
      </w:r>
    </w:p>
    <w:p w14:paraId="618D2F93"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Musí být zajištěna možnost správců vytvářet uživatelské (např. statistické) sestavy a přidávat je do nabídek jednotlivým uživatelům nebo laboratořím.</w:t>
      </w:r>
    </w:p>
    <w:p w14:paraId="0066F37F"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Stav provozu (přehled o rozpracovanosti vzorků na jednotlivých úsecích) a kontrola denního provozu ( např. duplicita čísel pojištěnců).</w:t>
      </w:r>
    </w:p>
    <w:p w14:paraId="0898017E"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Statistiky o počtech vzorků za zvolené období pro jednotlivé laboratoře. Možnost filtrování výsledků např. podle pojišťoven, Dg., Rutina / Statim / Pohotovost, Interní / Externí žadatel, ...</w:t>
      </w:r>
    </w:p>
    <w:p w14:paraId="4A7DF4A6" w14:textId="71F730F1"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 xml:space="preserve">Statistiky výkonů nebo metod podle předem nastavených statistických skupin (souhrnná statistika za pracoviště, pro jednotlivá oddělení, kliniku nebo účetní skupinu) za požadované období (měsíce, roky) pro výkony agregované i neagregované, podle plátců </w:t>
      </w:r>
      <w:r w:rsidR="00F81CAB" w:rsidRPr="00F81CAB">
        <w:rPr>
          <w:rFonts w:ascii="Arial" w:eastAsia="Times New Roman" w:hAnsi="Arial" w:cs="Arial"/>
          <w:bCs/>
          <w:iCs/>
        </w:rPr>
        <w:t>péče</w:t>
      </w:r>
      <w:r w:rsidRPr="00F81CAB">
        <w:rPr>
          <w:rFonts w:ascii="Arial" w:eastAsia="Times New Roman" w:hAnsi="Arial" w:cs="Arial"/>
          <w:bCs/>
          <w:iCs/>
        </w:rPr>
        <w:t>, podle odborností.</w:t>
      </w:r>
    </w:p>
    <w:p w14:paraId="5D1F5D29"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Vytvoření roční statistiky výkonů laboratoře podle metodiky ÚZIS.</w:t>
      </w:r>
    </w:p>
    <w:p w14:paraId="1745C8C9"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Finanční nebo bodové porovnání dvou zvolených časových období mezi sebou.</w:t>
      </w:r>
    </w:p>
    <w:p w14:paraId="6B348728"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Možnost sledování a vyhodnocování doby zpracování vzorků TAT v časových intervalech.</w:t>
      </w:r>
    </w:p>
    <w:p w14:paraId="5931F5F4"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Možnost definování stálých statistických skupin uživatelů pro dlouhodobé sledování.</w:t>
      </w:r>
    </w:p>
    <w:p w14:paraId="6CB5652F"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Možnost spočítat z výsledků metod základní statistické parametry (průměr, směrodatná odchylka).</w:t>
      </w:r>
    </w:p>
    <w:p w14:paraId="05F7AA39"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On-line monitoring a indikace překročených časů doby dodání vzorků do laboratoře.</w:t>
      </w:r>
    </w:p>
    <w:p w14:paraId="094A00C9"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On-line monitoring a indikace překročených časů pro uvolnění výsledků jednotlivých vyšetření žadatelům. U každé metody musí být možné samostatně nastavit časové intervaly pro vyšetření typu: rutina / statim / vitální indikace.</w:t>
      </w:r>
    </w:p>
    <w:p w14:paraId="770CDBB5" w14:textId="77777777" w:rsidR="00625DF3" w:rsidRPr="00F81CAB" w:rsidRDefault="00625DF3" w:rsidP="00F81CAB">
      <w:pPr>
        <w:pStyle w:val="Odstavecseseznamem"/>
        <w:numPr>
          <w:ilvl w:val="0"/>
          <w:numId w:val="26"/>
        </w:numPr>
        <w:spacing w:after="0" w:line="240" w:lineRule="auto"/>
        <w:jc w:val="both"/>
        <w:rPr>
          <w:rFonts w:ascii="Arial" w:eastAsia="Times New Roman" w:hAnsi="Arial" w:cs="Arial"/>
          <w:bCs/>
          <w:iCs/>
        </w:rPr>
      </w:pPr>
      <w:r w:rsidRPr="00F81CAB">
        <w:rPr>
          <w:rFonts w:ascii="Arial" w:eastAsia="Times New Roman" w:hAnsi="Arial" w:cs="Arial"/>
          <w:bCs/>
          <w:iCs/>
        </w:rPr>
        <w:t>Možnost vytvářet souhrnný přehled o všech evidovaných neshodách.</w:t>
      </w:r>
    </w:p>
    <w:p w14:paraId="7A0DF29E" w14:textId="77777777" w:rsidR="00F81CAB" w:rsidRDefault="00F81CAB" w:rsidP="00625DF3">
      <w:pPr>
        <w:spacing w:after="0" w:line="240" w:lineRule="auto"/>
        <w:jc w:val="both"/>
        <w:rPr>
          <w:rFonts w:ascii="Arial" w:eastAsia="Times New Roman" w:hAnsi="Arial" w:cs="Arial"/>
          <w:bCs/>
          <w:iCs/>
        </w:rPr>
      </w:pPr>
    </w:p>
    <w:p w14:paraId="4355B3E7" w14:textId="26FE04E1"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Tvorba dávek pro zdravotní pojišťovny</w:t>
      </w:r>
    </w:p>
    <w:p w14:paraId="49E37637" w14:textId="2C793011" w:rsidR="00625DF3" w:rsidRPr="00657807" w:rsidRDefault="00625DF3" w:rsidP="00F81CAB">
      <w:pPr>
        <w:pStyle w:val="Odstavecseseznamem"/>
        <w:numPr>
          <w:ilvl w:val="0"/>
          <w:numId w:val="27"/>
        </w:numPr>
        <w:spacing w:after="0" w:line="240" w:lineRule="auto"/>
        <w:jc w:val="both"/>
        <w:rPr>
          <w:rFonts w:ascii="Arial" w:eastAsia="Times New Roman" w:hAnsi="Arial" w:cs="Arial"/>
          <w:bCs/>
          <w:i/>
        </w:rPr>
      </w:pPr>
      <w:r w:rsidRPr="00F81CAB">
        <w:rPr>
          <w:rFonts w:ascii="Arial" w:eastAsia="Times New Roman" w:hAnsi="Arial" w:cs="Arial"/>
          <w:bCs/>
          <w:iCs/>
        </w:rPr>
        <w:t xml:space="preserve">Výkaznictví pro plátce péče přímo integrováno do NIS Medicalc4 (práce nad společnou databází). Řešeno v rámci odstavce </w:t>
      </w:r>
      <w:r w:rsidRPr="00657807">
        <w:rPr>
          <w:rFonts w:ascii="Arial" w:eastAsia="Times New Roman" w:hAnsi="Arial" w:cs="Arial"/>
          <w:b/>
          <w:i/>
        </w:rPr>
        <w:t>Online propojení LIS s NIS Medicalc4.</w:t>
      </w:r>
    </w:p>
    <w:p w14:paraId="363AF8E4" w14:textId="77777777" w:rsidR="00625DF3" w:rsidRPr="00F81CAB" w:rsidRDefault="00625DF3" w:rsidP="00F81CAB">
      <w:pPr>
        <w:pStyle w:val="Odstavecseseznamem"/>
        <w:numPr>
          <w:ilvl w:val="0"/>
          <w:numId w:val="27"/>
        </w:numPr>
        <w:spacing w:after="0" w:line="240" w:lineRule="auto"/>
        <w:jc w:val="both"/>
        <w:rPr>
          <w:rFonts w:ascii="Arial" w:eastAsia="Times New Roman" w:hAnsi="Arial" w:cs="Arial"/>
          <w:bCs/>
          <w:iCs/>
        </w:rPr>
      </w:pPr>
      <w:r w:rsidRPr="00F81CAB">
        <w:rPr>
          <w:rFonts w:ascii="Arial" w:eastAsia="Times New Roman" w:hAnsi="Arial" w:cs="Arial"/>
          <w:bCs/>
          <w:iCs/>
        </w:rPr>
        <w:t>Možnost validace čísel pojištěnců (import centrálního registru pojištěnců VZP).</w:t>
      </w:r>
    </w:p>
    <w:p w14:paraId="0F6B25A9" w14:textId="77777777" w:rsidR="00625DF3" w:rsidRPr="00F81CAB" w:rsidRDefault="00625DF3" w:rsidP="00F81CAB">
      <w:pPr>
        <w:pStyle w:val="Odstavecseseznamem"/>
        <w:numPr>
          <w:ilvl w:val="0"/>
          <w:numId w:val="27"/>
        </w:numPr>
        <w:spacing w:after="0" w:line="240" w:lineRule="auto"/>
        <w:jc w:val="both"/>
        <w:rPr>
          <w:rFonts w:ascii="Arial" w:eastAsia="Times New Roman" w:hAnsi="Arial" w:cs="Arial"/>
          <w:bCs/>
          <w:iCs/>
        </w:rPr>
      </w:pPr>
      <w:r w:rsidRPr="00F81CAB">
        <w:rPr>
          <w:rFonts w:ascii="Arial" w:eastAsia="Times New Roman" w:hAnsi="Arial" w:cs="Arial"/>
          <w:bCs/>
          <w:iCs/>
        </w:rPr>
        <w:t>Možnost tisku podkladů k fakturaci pro vyúčtování pro žadatele (samoplátci, veterinární lékaři) s volbou ceny za bod a s možností cen s DPH a bez DPH.</w:t>
      </w:r>
    </w:p>
    <w:p w14:paraId="1C908E47" w14:textId="77777777" w:rsidR="00625DF3" w:rsidRPr="00F81CAB" w:rsidRDefault="00625DF3" w:rsidP="00F81CAB">
      <w:pPr>
        <w:pStyle w:val="Odstavecseseznamem"/>
        <w:numPr>
          <w:ilvl w:val="0"/>
          <w:numId w:val="27"/>
        </w:numPr>
        <w:spacing w:after="0" w:line="240" w:lineRule="auto"/>
        <w:jc w:val="both"/>
        <w:rPr>
          <w:rFonts w:ascii="Arial" w:eastAsia="Times New Roman" w:hAnsi="Arial" w:cs="Arial"/>
          <w:bCs/>
          <w:iCs/>
        </w:rPr>
      </w:pPr>
      <w:r w:rsidRPr="00F81CAB">
        <w:rPr>
          <w:rFonts w:ascii="Arial" w:eastAsia="Times New Roman" w:hAnsi="Arial" w:cs="Arial"/>
          <w:bCs/>
          <w:iCs/>
        </w:rPr>
        <w:t>Možnost importu nových číselníků VZP potřebných pro tvorbu dávek (aktuální číselník výkonů, číselník pracovišť, číselník dg,...)</w:t>
      </w:r>
    </w:p>
    <w:p w14:paraId="70AEF103" w14:textId="77777777" w:rsidR="00625DF3" w:rsidRPr="00F81CAB" w:rsidRDefault="00625DF3" w:rsidP="00F81CAB">
      <w:pPr>
        <w:pStyle w:val="Odstavecseseznamem"/>
        <w:numPr>
          <w:ilvl w:val="0"/>
          <w:numId w:val="27"/>
        </w:numPr>
        <w:spacing w:after="0" w:line="240" w:lineRule="auto"/>
        <w:jc w:val="both"/>
        <w:rPr>
          <w:rFonts w:ascii="Arial" w:eastAsia="Times New Roman" w:hAnsi="Arial" w:cs="Arial"/>
          <w:bCs/>
          <w:iCs/>
        </w:rPr>
      </w:pPr>
      <w:r w:rsidRPr="00F81CAB">
        <w:rPr>
          <w:rFonts w:ascii="Arial" w:eastAsia="Times New Roman" w:hAnsi="Arial" w:cs="Arial"/>
          <w:bCs/>
          <w:iCs/>
        </w:rPr>
        <w:t>Musí obsahovat možnost volitelného zapnutí kontroly omezení, samostatně pro jednotlivé pojišťovny a subsystémy např.: frekvenční omezení výkonů, nasmlouvané výkony, dg – hvězdičkové dg, kombinace výkonů.</w:t>
      </w:r>
    </w:p>
    <w:p w14:paraId="0260FB47" w14:textId="77777777" w:rsidR="00625DF3" w:rsidRPr="00F81CAB" w:rsidRDefault="00625DF3" w:rsidP="00F81CAB">
      <w:pPr>
        <w:pStyle w:val="Odstavecseseznamem"/>
        <w:numPr>
          <w:ilvl w:val="0"/>
          <w:numId w:val="27"/>
        </w:numPr>
        <w:spacing w:after="0" w:line="240" w:lineRule="auto"/>
        <w:jc w:val="both"/>
        <w:rPr>
          <w:rFonts w:ascii="Arial" w:eastAsia="Times New Roman" w:hAnsi="Arial" w:cs="Arial"/>
          <w:bCs/>
          <w:iCs/>
        </w:rPr>
      </w:pPr>
      <w:r w:rsidRPr="00F81CAB">
        <w:rPr>
          <w:rFonts w:ascii="Arial" w:eastAsia="Times New Roman" w:hAnsi="Arial" w:cs="Arial"/>
          <w:bCs/>
          <w:iCs/>
        </w:rPr>
        <w:t>Možnost vyloučení žádanky z účtování s nevypořádanými neshodami na příjmu.</w:t>
      </w:r>
    </w:p>
    <w:p w14:paraId="5D947795" w14:textId="77777777" w:rsidR="00625DF3" w:rsidRPr="00F81CAB" w:rsidRDefault="00625DF3" w:rsidP="00F81CAB">
      <w:pPr>
        <w:pStyle w:val="Odstavecseseznamem"/>
        <w:numPr>
          <w:ilvl w:val="0"/>
          <w:numId w:val="27"/>
        </w:numPr>
        <w:spacing w:after="0" w:line="240" w:lineRule="auto"/>
        <w:jc w:val="both"/>
        <w:rPr>
          <w:rFonts w:ascii="Arial" w:eastAsia="Times New Roman" w:hAnsi="Arial" w:cs="Arial"/>
          <w:bCs/>
          <w:iCs/>
        </w:rPr>
      </w:pPr>
      <w:r w:rsidRPr="00F81CAB">
        <w:rPr>
          <w:rFonts w:ascii="Arial" w:eastAsia="Times New Roman" w:hAnsi="Arial" w:cs="Arial"/>
          <w:bCs/>
          <w:iCs/>
        </w:rPr>
        <w:lastRenderedPageBreak/>
        <w:t>Statistické přehledy za libovolné časové období podle provozních částí laboratoře, žadatelů a jejich skupin, plátců péče a metod/výkonů.</w:t>
      </w:r>
    </w:p>
    <w:p w14:paraId="0E138B0A" w14:textId="77777777" w:rsidR="00F81CAB" w:rsidRDefault="00F81CAB" w:rsidP="00625DF3">
      <w:pPr>
        <w:spacing w:after="0" w:line="240" w:lineRule="auto"/>
        <w:jc w:val="both"/>
        <w:rPr>
          <w:rFonts w:ascii="Arial" w:eastAsia="Times New Roman" w:hAnsi="Arial" w:cs="Arial"/>
          <w:bCs/>
          <w:iCs/>
        </w:rPr>
      </w:pPr>
    </w:p>
    <w:p w14:paraId="23BC7017" w14:textId="331D8211" w:rsidR="00625DF3" w:rsidRPr="00657807" w:rsidRDefault="00625DF3" w:rsidP="00625DF3">
      <w:pPr>
        <w:spacing w:after="0" w:line="240" w:lineRule="auto"/>
        <w:jc w:val="both"/>
        <w:rPr>
          <w:rFonts w:ascii="Arial" w:eastAsia="Times New Roman" w:hAnsi="Arial" w:cs="Arial"/>
          <w:b/>
          <w:i/>
        </w:rPr>
      </w:pPr>
      <w:r w:rsidRPr="00657807">
        <w:rPr>
          <w:rFonts w:ascii="Arial" w:eastAsia="Times New Roman" w:hAnsi="Arial" w:cs="Arial"/>
          <w:b/>
          <w:i/>
        </w:rPr>
        <w:t>Bezpečnost systému</w:t>
      </w:r>
    </w:p>
    <w:p w14:paraId="0F24EE7C"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Možnost nastavení různých vlastních úrovní přístupu pro jednotlivé uživatele (např. laborantka, lékař, administrativa, administrátor) a přidělení individuálních přístupových hesel. Možnost využití adresářových služeb (Active directory, ldap)</w:t>
      </w:r>
    </w:p>
    <w:p w14:paraId="16DDD381"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Systém umožní hierarchizovatelné nastavení přístupových práv dle požadavků zadavatele.</w:t>
      </w:r>
    </w:p>
    <w:p w14:paraId="5707C824"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Veškeré změny dat provedené uživatelem musí být identifikovány v systému s historií (co, původní hodnota, nová hodnota, kdo, kdy, v kolik).</w:t>
      </w:r>
    </w:p>
    <w:p w14:paraId="6095E378"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Nastavitelný časový interval, kdy dojde k uzamčení aplikace při nečinnosti uživatele. LIS nesmí být uzamčením blokován pro ostatní uživatele LISu, tj. možnost přihlášení jiného uživatele do LISu na jednom počítači.</w:t>
      </w:r>
    </w:p>
    <w:p w14:paraId="71445CFD"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Možnost logování pasivních přístupů mimo přístupů uživatelů laboratoří a zpřístupnění nástroje pro jejich prohlížení.</w:t>
      </w:r>
    </w:p>
    <w:p w14:paraId="66B0536A"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Systém neumožní mazání záznamů. Záznamy jsou v DB uloženy s příznakem smazaní a nejsou zahrnuty do dalšího zpracování (do sestav, vyhodnocení, statistik atd.). V IS jsou k záznamu uloženy údaje o tom kdo, kdy, v kolik a z jakého místa (název PC / IP) záznam smazal.</w:t>
      </w:r>
    </w:p>
    <w:p w14:paraId="157CECF1"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Systém umožňuje použití elektronického podpisu a elektronické značky pro vytvářené výsledkové listy, včetně možnosti použití časového razítka.</w:t>
      </w:r>
    </w:p>
    <w:p w14:paraId="749A8E73"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Přístup do IS lze nastavit na automatickou autorizací aktuálně přihlášeného uživatele PC vůči AD, nebo na přihlášení uživatele loginem a heslem nezávisle na aktuálně přihlášeném uživateli do AD.</w:t>
      </w:r>
    </w:p>
    <w:p w14:paraId="6857B4C1"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Ošetření možností oprav klíčových dat (rodné číslo, čísla odběrů, výsledky, data odběrů apod.) jen přes přidělená přístupová práva.</w:t>
      </w:r>
    </w:p>
    <w:p w14:paraId="07BE4E5F" w14:textId="77777777" w:rsidR="00625DF3" w:rsidRPr="00657807" w:rsidRDefault="00625DF3" w:rsidP="00657807">
      <w:pPr>
        <w:pStyle w:val="Odstavecseseznamem"/>
        <w:numPr>
          <w:ilvl w:val="0"/>
          <w:numId w:val="28"/>
        </w:numPr>
        <w:spacing w:after="0" w:line="240" w:lineRule="auto"/>
        <w:jc w:val="both"/>
        <w:rPr>
          <w:rFonts w:ascii="Arial" w:eastAsia="Times New Roman" w:hAnsi="Arial" w:cs="Arial"/>
          <w:bCs/>
          <w:iCs/>
        </w:rPr>
      </w:pPr>
      <w:r w:rsidRPr="00657807">
        <w:rPr>
          <w:rFonts w:ascii="Arial" w:eastAsia="Times New Roman" w:hAnsi="Arial" w:cs="Arial"/>
          <w:bCs/>
          <w:iCs/>
        </w:rPr>
        <w:t>LIS musí být v souladu s legislativou EU, zejména pak s Obecným nařízením o ochraně osobních údajů (GDPR).</w:t>
      </w:r>
    </w:p>
    <w:p w14:paraId="2AD14876" w14:textId="77777777" w:rsidR="00625DF3" w:rsidRPr="0007570C" w:rsidRDefault="00625DF3" w:rsidP="00657807">
      <w:pPr>
        <w:pStyle w:val="Odstavecseseznamem"/>
        <w:numPr>
          <w:ilvl w:val="0"/>
          <w:numId w:val="28"/>
        </w:numPr>
        <w:spacing w:after="0" w:line="240" w:lineRule="auto"/>
        <w:jc w:val="both"/>
        <w:rPr>
          <w:rFonts w:ascii="Arial" w:eastAsia="Times New Roman" w:hAnsi="Arial" w:cs="Arial"/>
          <w:bCs/>
          <w:iCs/>
        </w:rPr>
      </w:pPr>
      <w:r w:rsidRPr="0007570C">
        <w:rPr>
          <w:rFonts w:ascii="Arial" w:eastAsia="Times New Roman" w:hAnsi="Arial" w:cs="Arial"/>
          <w:bCs/>
          <w:iCs/>
        </w:rPr>
        <w:t>Na serverové straně musí být zajištěno automatické zálohování dat, včetně automatického reportingu problémů při zálohování.</w:t>
      </w:r>
    </w:p>
    <w:p w14:paraId="13BEEA22" w14:textId="77777777" w:rsidR="00657807" w:rsidRDefault="00657807" w:rsidP="00625DF3">
      <w:pPr>
        <w:spacing w:after="0" w:line="240" w:lineRule="auto"/>
        <w:jc w:val="both"/>
        <w:rPr>
          <w:rFonts w:ascii="Arial" w:eastAsia="Times New Roman" w:hAnsi="Arial" w:cs="Arial"/>
          <w:bCs/>
          <w:iCs/>
        </w:rPr>
      </w:pPr>
    </w:p>
    <w:p w14:paraId="39D5A851" w14:textId="1E4D3A36" w:rsidR="00625DF3" w:rsidRPr="00D740DF" w:rsidRDefault="00625DF3" w:rsidP="00625DF3">
      <w:pPr>
        <w:spacing w:after="0" w:line="240" w:lineRule="auto"/>
        <w:jc w:val="both"/>
        <w:rPr>
          <w:rFonts w:ascii="Arial" w:eastAsia="Times New Roman" w:hAnsi="Arial" w:cs="Arial"/>
          <w:b/>
          <w:i/>
        </w:rPr>
      </w:pPr>
      <w:r w:rsidRPr="00D740DF">
        <w:rPr>
          <w:rFonts w:ascii="Arial" w:eastAsia="Times New Roman" w:hAnsi="Arial" w:cs="Arial"/>
          <w:b/>
          <w:i/>
        </w:rPr>
        <w:t>Analyzátory</w:t>
      </w:r>
    </w:p>
    <w:p w14:paraId="54A6EFE9" w14:textId="7C8B6686" w:rsidR="00625DF3" w:rsidRPr="00657807" w:rsidRDefault="00625DF3" w:rsidP="00657807">
      <w:pPr>
        <w:pStyle w:val="Odstavecseseznamem"/>
        <w:numPr>
          <w:ilvl w:val="0"/>
          <w:numId w:val="29"/>
        </w:numPr>
        <w:spacing w:after="0" w:line="240" w:lineRule="auto"/>
        <w:jc w:val="both"/>
        <w:rPr>
          <w:rFonts w:ascii="Arial" w:eastAsia="Times New Roman" w:hAnsi="Arial" w:cs="Arial"/>
          <w:bCs/>
          <w:iCs/>
        </w:rPr>
      </w:pPr>
      <w:r w:rsidRPr="00657807">
        <w:rPr>
          <w:rFonts w:ascii="Arial" w:eastAsia="Times New Roman" w:hAnsi="Arial" w:cs="Arial"/>
          <w:bCs/>
          <w:iCs/>
        </w:rPr>
        <w:t>Dodavatel zajistí připojení všech analyzátorů uvedených níže:</w:t>
      </w:r>
    </w:p>
    <w:p w14:paraId="234E983C" w14:textId="1953A1A6" w:rsidR="00625DF3" w:rsidRPr="00657807" w:rsidRDefault="00625DF3" w:rsidP="00657807">
      <w:pPr>
        <w:pStyle w:val="Odstavecseseznamem"/>
        <w:numPr>
          <w:ilvl w:val="0"/>
          <w:numId w:val="32"/>
        </w:numPr>
        <w:spacing w:after="0" w:line="240" w:lineRule="auto"/>
        <w:ind w:left="1701"/>
        <w:jc w:val="both"/>
        <w:rPr>
          <w:rFonts w:ascii="Arial" w:eastAsia="Times New Roman" w:hAnsi="Arial" w:cs="Arial"/>
          <w:bCs/>
          <w:iCs/>
        </w:rPr>
      </w:pPr>
      <w:bookmarkStart w:id="0" w:name="_Hlk52746911"/>
      <w:r w:rsidRPr="00657807">
        <w:rPr>
          <w:rFonts w:ascii="Arial" w:eastAsia="Times New Roman" w:hAnsi="Arial" w:cs="Arial"/>
          <w:bCs/>
          <w:iCs/>
        </w:rPr>
        <w:t>Cobas b 221</w:t>
      </w:r>
    </w:p>
    <w:p w14:paraId="1933006E" w14:textId="7F41DE22" w:rsidR="00625DF3" w:rsidRPr="00657807" w:rsidRDefault="00625DF3" w:rsidP="00657807">
      <w:pPr>
        <w:pStyle w:val="Odstavecseseznamem"/>
        <w:numPr>
          <w:ilvl w:val="0"/>
          <w:numId w:val="32"/>
        </w:numPr>
        <w:spacing w:after="0" w:line="240" w:lineRule="auto"/>
        <w:ind w:left="1701"/>
        <w:jc w:val="both"/>
        <w:rPr>
          <w:rFonts w:ascii="Arial" w:eastAsia="Times New Roman" w:hAnsi="Arial" w:cs="Arial"/>
          <w:bCs/>
          <w:iCs/>
        </w:rPr>
      </w:pPr>
      <w:r w:rsidRPr="00657807">
        <w:rPr>
          <w:rFonts w:ascii="Arial" w:eastAsia="Times New Roman" w:hAnsi="Arial" w:cs="Arial"/>
          <w:bCs/>
          <w:iCs/>
        </w:rPr>
        <w:t>Access 2</w:t>
      </w:r>
    </w:p>
    <w:p w14:paraId="54A42C24" w14:textId="291B181C" w:rsidR="00625DF3" w:rsidRPr="00657807" w:rsidRDefault="00625DF3" w:rsidP="00657807">
      <w:pPr>
        <w:pStyle w:val="Odstavecseseznamem"/>
        <w:numPr>
          <w:ilvl w:val="0"/>
          <w:numId w:val="32"/>
        </w:numPr>
        <w:spacing w:after="0" w:line="240" w:lineRule="auto"/>
        <w:ind w:left="1701"/>
        <w:jc w:val="both"/>
        <w:rPr>
          <w:rFonts w:ascii="Arial" w:eastAsia="Times New Roman" w:hAnsi="Arial" w:cs="Arial"/>
          <w:bCs/>
          <w:iCs/>
        </w:rPr>
      </w:pPr>
      <w:r w:rsidRPr="00657807">
        <w:rPr>
          <w:rFonts w:ascii="Arial" w:eastAsia="Times New Roman" w:hAnsi="Arial" w:cs="Arial"/>
          <w:bCs/>
          <w:iCs/>
        </w:rPr>
        <w:t>Advia 120</w:t>
      </w:r>
    </w:p>
    <w:p w14:paraId="393E330D" w14:textId="5B3C9A38" w:rsidR="00625DF3" w:rsidRPr="00657807" w:rsidRDefault="00625DF3" w:rsidP="00657807">
      <w:pPr>
        <w:pStyle w:val="Odstavecseseznamem"/>
        <w:numPr>
          <w:ilvl w:val="0"/>
          <w:numId w:val="32"/>
        </w:numPr>
        <w:spacing w:after="0" w:line="240" w:lineRule="auto"/>
        <w:ind w:left="1701"/>
        <w:jc w:val="both"/>
        <w:rPr>
          <w:rFonts w:ascii="Arial" w:eastAsia="Times New Roman" w:hAnsi="Arial" w:cs="Arial"/>
          <w:bCs/>
          <w:iCs/>
        </w:rPr>
      </w:pPr>
      <w:r w:rsidRPr="00657807">
        <w:rPr>
          <w:rFonts w:ascii="Arial" w:eastAsia="Times New Roman" w:hAnsi="Arial" w:cs="Arial"/>
          <w:bCs/>
          <w:iCs/>
        </w:rPr>
        <w:t>Au 680</w:t>
      </w:r>
    </w:p>
    <w:p w14:paraId="223948A0" w14:textId="53E18EB4" w:rsidR="00625DF3" w:rsidRPr="00657807" w:rsidRDefault="00625DF3" w:rsidP="00657807">
      <w:pPr>
        <w:pStyle w:val="Odstavecseseznamem"/>
        <w:numPr>
          <w:ilvl w:val="0"/>
          <w:numId w:val="32"/>
        </w:numPr>
        <w:spacing w:after="0" w:line="240" w:lineRule="auto"/>
        <w:ind w:left="1701"/>
        <w:jc w:val="both"/>
        <w:rPr>
          <w:rFonts w:ascii="Arial" w:eastAsia="Times New Roman" w:hAnsi="Arial" w:cs="Arial"/>
          <w:bCs/>
          <w:iCs/>
        </w:rPr>
      </w:pPr>
      <w:r w:rsidRPr="00657807">
        <w:rPr>
          <w:rFonts w:ascii="Arial" w:eastAsia="Times New Roman" w:hAnsi="Arial" w:cs="Arial"/>
          <w:bCs/>
          <w:iCs/>
        </w:rPr>
        <w:t>Dirui 1000</w:t>
      </w:r>
    </w:p>
    <w:p w14:paraId="0AA3DFDF" w14:textId="4C1070C9" w:rsidR="00625DF3" w:rsidRDefault="00625DF3" w:rsidP="00657807">
      <w:pPr>
        <w:pStyle w:val="Odstavecseseznamem"/>
        <w:numPr>
          <w:ilvl w:val="0"/>
          <w:numId w:val="32"/>
        </w:numPr>
        <w:spacing w:after="0" w:line="240" w:lineRule="auto"/>
        <w:ind w:left="1701"/>
        <w:jc w:val="both"/>
        <w:rPr>
          <w:rFonts w:ascii="Arial" w:eastAsia="Times New Roman" w:hAnsi="Arial" w:cs="Arial"/>
          <w:bCs/>
          <w:iCs/>
        </w:rPr>
      </w:pPr>
      <w:r w:rsidRPr="00657807">
        <w:rPr>
          <w:rFonts w:ascii="Arial" w:eastAsia="Times New Roman" w:hAnsi="Arial" w:cs="Arial"/>
          <w:bCs/>
          <w:iCs/>
        </w:rPr>
        <w:t>Sysmex CA 1500</w:t>
      </w:r>
    </w:p>
    <w:p w14:paraId="484A59B1" w14:textId="40951E7D" w:rsidR="00460EBE" w:rsidRDefault="00460EBE" w:rsidP="00657807">
      <w:pPr>
        <w:pStyle w:val="Odstavecseseznamem"/>
        <w:numPr>
          <w:ilvl w:val="0"/>
          <w:numId w:val="32"/>
        </w:numPr>
        <w:spacing w:after="0" w:line="240" w:lineRule="auto"/>
        <w:ind w:left="1701"/>
        <w:jc w:val="both"/>
        <w:rPr>
          <w:rFonts w:ascii="Arial" w:eastAsia="Times New Roman" w:hAnsi="Arial" w:cs="Arial"/>
          <w:iCs/>
        </w:rPr>
      </w:pPr>
      <w:r w:rsidRPr="00432E43">
        <w:rPr>
          <w:rFonts w:ascii="Arial" w:eastAsia="Times New Roman" w:hAnsi="Arial" w:cs="Arial"/>
          <w:iCs/>
        </w:rPr>
        <w:t xml:space="preserve">Tosoh G7  </w:t>
      </w:r>
    </w:p>
    <w:p w14:paraId="33BF66DF" w14:textId="6F97A035" w:rsidR="007111A6" w:rsidRPr="007111A6" w:rsidRDefault="007111A6" w:rsidP="007111A6">
      <w:pPr>
        <w:spacing w:after="0" w:line="240" w:lineRule="auto"/>
        <w:ind w:left="709"/>
        <w:jc w:val="both"/>
        <w:rPr>
          <w:rFonts w:ascii="Arial" w:eastAsia="Times New Roman" w:hAnsi="Arial" w:cs="Arial"/>
          <w:iCs/>
        </w:rPr>
      </w:pPr>
      <w:r>
        <w:rPr>
          <w:rFonts w:ascii="Arial" w:eastAsia="Times New Roman" w:hAnsi="Arial" w:cs="Arial"/>
          <w:iCs/>
        </w:rPr>
        <w:t xml:space="preserve">Připojení se považuje </w:t>
      </w:r>
      <w:r w:rsidRPr="007111A6">
        <w:rPr>
          <w:rFonts w:ascii="Arial" w:eastAsia="Times New Roman" w:hAnsi="Arial" w:cs="Arial"/>
          <w:iCs/>
        </w:rPr>
        <w:t>za řádně proveden</w:t>
      </w:r>
      <w:r>
        <w:rPr>
          <w:rFonts w:ascii="Arial" w:eastAsia="Times New Roman" w:hAnsi="Arial" w:cs="Arial"/>
          <w:iCs/>
        </w:rPr>
        <w:t>é</w:t>
      </w:r>
      <w:r w:rsidRPr="007111A6">
        <w:rPr>
          <w:rFonts w:ascii="Arial" w:eastAsia="Times New Roman" w:hAnsi="Arial" w:cs="Arial"/>
          <w:iCs/>
        </w:rPr>
        <w:t xml:space="preserve"> pouze tehdy, pokud všechny </w:t>
      </w:r>
      <w:r>
        <w:rPr>
          <w:rFonts w:ascii="Arial" w:eastAsia="Times New Roman" w:hAnsi="Arial" w:cs="Arial"/>
          <w:iCs/>
        </w:rPr>
        <w:t>analyzátory</w:t>
      </w:r>
      <w:r w:rsidRPr="007111A6">
        <w:rPr>
          <w:rFonts w:ascii="Arial" w:eastAsia="Times New Roman" w:hAnsi="Arial" w:cs="Arial"/>
          <w:iCs/>
        </w:rPr>
        <w:t xml:space="preserve"> bezproblémově komunikují se Software, ledaže se některý </w:t>
      </w:r>
      <w:r>
        <w:rPr>
          <w:rFonts w:ascii="Arial" w:eastAsia="Times New Roman" w:hAnsi="Arial" w:cs="Arial"/>
          <w:iCs/>
        </w:rPr>
        <w:t>analyzátor</w:t>
      </w:r>
      <w:r w:rsidRPr="007111A6">
        <w:rPr>
          <w:rFonts w:ascii="Arial" w:eastAsia="Times New Roman" w:hAnsi="Arial" w:cs="Arial"/>
          <w:iCs/>
        </w:rPr>
        <w:t xml:space="preserve"> stane v průběhu plnění této smlouvy nefunkčním nebo </w:t>
      </w:r>
      <w:r>
        <w:rPr>
          <w:rFonts w:ascii="Arial" w:eastAsia="Times New Roman" w:hAnsi="Arial" w:cs="Arial"/>
          <w:iCs/>
        </w:rPr>
        <w:t>Zadavatel</w:t>
      </w:r>
      <w:r w:rsidRPr="007111A6">
        <w:rPr>
          <w:rFonts w:ascii="Arial" w:eastAsia="Times New Roman" w:hAnsi="Arial" w:cs="Arial"/>
          <w:iCs/>
        </w:rPr>
        <w:t xml:space="preserve"> rozhodne o jeho nepřipojení. </w:t>
      </w:r>
      <w:r>
        <w:rPr>
          <w:rFonts w:ascii="Arial" w:eastAsia="Times New Roman" w:hAnsi="Arial" w:cs="Arial"/>
          <w:iCs/>
        </w:rPr>
        <w:t>Dodavatel</w:t>
      </w:r>
      <w:r w:rsidRPr="007111A6">
        <w:rPr>
          <w:rFonts w:ascii="Arial" w:eastAsia="Times New Roman" w:hAnsi="Arial" w:cs="Arial"/>
          <w:iCs/>
        </w:rPr>
        <w:t xml:space="preserve"> připojení Přístrojů provede v součinnosti s pracovníky  oddělení OKB Bohumínské městské nemocnice, a.s. nebo s výrobci a dodavateli uvedených přístrojů.</w:t>
      </w:r>
    </w:p>
    <w:bookmarkEnd w:id="0"/>
    <w:p w14:paraId="4BD014E6" w14:textId="77F2918C" w:rsidR="00625DF3" w:rsidRPr="00657807" w:rsidRDefault="00625DF3" w:rsidP="00657807">
      <w:pPr>
        <w:pStyle w:val="Odstavecseseznamem"/>
        <w:numPr>
          <w:ilvl w:val="0"/>
          <w:numId w:val="31"/>
        </w:numPr>
        <w:spacing w:after="0" w:line="240" w:lineRule="auto"/>
        <w:jc w:val="both"/>
        <w:rPr>
          <w:rFonts w:ascii="Arial" w:eastAsia="Times New Roman" w:hAnsi="Arial" w:cs="Arial"/>
          <w:bCs/>
          <w:iCs/>
        </w:rPr>
      </w:pPr>
      <w:r w:rsidRPr="00657807">
        <w:rPr>
          <w:rFonts w:ascii="Arial" w:eastAsia="Times New Roman" w:hAnsi="Arial" w:cs="Arial"/>
          <w:bCs/>
          <w:iCs/>
        </w:rPr>
        <w:t>Dle technických možností analyzátorů bude připojení realizováno v režimu:</w:t>
      </w:r>
    </w:p>
    <w:p w14:paraId="08BE9FD0" w14:textId="77777777" w:rsidR="00625DF3" w:rsidRPr="00625DF3" w:rsidRDefault="00625DF3" w:rsidP="00657807">
      <w:pPr>
        <w:spacing w:after="0" w:line="240" w:lineRule="auto"/>
        <w:ind w:left="993"/>
        <w:jc w:val="both"/>
        <w:rPr>
          <w:rFonts w:ascii="Arial" w:eastAsia="Times New Roman" w:hAnsi="Arial" w:cs="Arial"/>
          <w:bCs/>
          <w:iCs/>
        </w:rPr>
      </w:pPr>
      <w:r w:rsidRPr="00625DF3">
        <w:rPr>
          <w:rFonts w:ascii="Arial" w:eastAsia="Times New Roman" w:hAnsi="Arial" w:cs="Arial"/>
          <w:bCs/>
          <w:iCs/>
        </w:rPr>
        <w:t xml:space="preserve">     • jednosměrná komunikace</w:t>
      </w:r>
    </w:p>
    <w:p w14:paraId="1405A364" w14:textId="77777777" w:rsidR="00625DF3" w:rsidRPr="00625DF3" w:rsidRDefault="00625DF3" w:rsidP="00657807">
      <w:pPr>
        <w:spacing w:after="0" w:line="240" w:lineRule="auto"/>
        <w:ind w:left="993"/>
        <w:jc w:val="both"/>
        <w:rPr>
          <w:rFonts w:ascii="Arial" w:eastAsia="Times New Roman" w:hAnsi="Arial" w:cs="Arial"/>
          <w:bCs/>
          <w:iCs/>
        </w:rPr>
      </w:pPr>
      <w:r w:rsidRPr="00625DF3">
        <w:rPr>
          <w:rFonts w:ascii="Arial" w:eastAsia="Times New Roman" w:hAnsi="Arial" w:cs="Arial"/>
          <w:bCs/>
          <w:iCs/>
        </w:rPr>
        <w:t xml:space="preserve">     • obousměrná komunikace</w:t>
      </w:r>
    </w:p>
    <w:p w14:paraId="3759E8FA" w14:textId="77777777" w:rsidR="00625DF3" w:rsidRPr="00625DF3" w:rsidRDefault="00625DF3" w:rsidP="00657807">
      <w:pPr>
        <w:spacing w:after="0" w:line="240" w:lineRule="auto"/>
        <w:ind w:left="993"/>
        <w:jc w:val="both"/>
        <w:rPr>
          <w:rFonts w:ascii="Arial" w:eastAsia="Times New Roman" w:hAnsi="Arial" w:cs="Arial"/>
          <w:bCs/>
          <w:iCs/>
        </w:rPr>
      </w:pPr>
      <w:r w:rsidRPr="00625DF3">
        <w:rPr>
          <w:rFonts w:ascii="Arial" w:eastAsia="Times New Roman" w:hAnsi="Arial" w:cs="Arial"/>
          <w:bCs/>
          <w:iCs/>
        </w:rPr>
        <w:t xml:space="preserve">     • linka"</w:t>
      </w:r>
    </w:p>
    <w:p w14:paraId="5F5BF9B6" w14:textId="0F4B9AC3" w:rsidR="00625DF3" w:rsidRPr="00657807" w:rsidRDefault="00625DF3" w:rsidP="00657807">
      <w:pPr>
        <w:pStyle w:val="Odstavecseseznamem"/>
        <w:numPr>
          <w:ilvl w:val="0"/>
          <w:numId w:val="34"/>
        </w:numPr>
        <w:spacing w:after="0" w:line="240" w:lineRule="auto"/>
        <w:jc w:val="both"/>
        <w:rPr>
          <w:rFonts w:ascii="Arial" w:eastAsia="Times New Roman" w:hAnsi="Arial" w:cs="Arial"/>
          <w:bCs/>
          <w:iCs/>
        </w:rPr>
      </w:pPr>
      <w:r w:rsidRPr="00657807">
        <w:rPr>
          <w:rFonts w:ascii="Arial" w:eastAsia="Times New Roman" w:hAnsi="Arial" w:cs="Arial"/>
          <w:bCs/>
          <w:iCs/>
        </w:rPr>
        <w:lastRenderedPageBreak/>
        <w:t>Pro komunikaci s analyzátory je možné použít identifikaci vzorku (čárový kód) z primární zkumavky (tj. nedochází k přelepení čárového kódu z primární zkumavky z důvodu komunikace analyzátorů a LISu).</w:t>
      </w:r>
    </w:p>
    <w:p w14:paraId="16CBEEF5" w14:textId="2B0BAF4D" w:rsidR="00682806" w:rsidRDefault="00682806" w:rsidP="00B06F14">
      <w:pPr>
        <w:spacing w:after="0" w:line="240" w:lineRule="auto"/>
        <w:jc w:val="both"/>
        <w:rPr>
          <w:rFonts w:ascii="Arial" w:eastAsia="Times New Roman" w:hAnsi="Arial" w:cs="Arial"/>
          <w:b/>
          <w:i/>
        </w:rPr>
      </w:pPr>
    </w:p>
    <w:p w14:paraId="4A017D5A" w14:textId="77777777" w:rsidR="00FA1EB3" w:rsidRDefault="00FA1EB3" w:rsidP="00B06F14">
      <w:pPr>
        <w:spacing w:after="0" w:line="240" w:lineRule="auto"/>
        <w:jc w:val="both"/>
        <w:rPr>
          <w:rFonts w:ascii="Arial" w:eastAsia="Times New Roman" w:hAnsi="Arial" w:cs="Arial"/>
          <w:b/>
          <w:iCs/>
        </w:rPr>
      </w:pPr>
    </w:p>
    <w:p w14:paraId="5191F778" w14:textId="77777777" w:rsidR="00FA1EB3" w:rsidRDefault="00FA1EB3" w:rsidP="00B06F14">
      <w:pPr>
        <w:spacing w:after="0" w:line="240" w:lineRule="auto"/>
        <w:jc w:val="both"/>
        <w:rPr>
          <w:rFonts w:ascii="Arial" w:eastAsia="Times New Roman" w:hAnsi="Arial" w:cs="Arial"/>
          <w:b/>
          <w:iCs/>
        </w:rPr>
      </w:pPr>
    </w:p>
    <w:p w14:paraId="7A50F0E4" w14:textId="3632AFE0" w:rsidR="00657807" w:rsidRDefault="00657807" w:rsidP="00B06F14">
      <w:pPr>
        <w:spacing w:after="0" w:line="240" w:lineRule="auto"/>
        <w:jc w:val="both"/>
        <w:rPr>
          <w:rFonts w:ascii="Arial" w:eastAsia="Times New Roman" w:hAnsi="Arial" w:cs="Arial"/>
          <w:b/>
          <w:iCs/>
        </w:rPr>
      </w:pPr>
      <w:r w:rsidRPr="00657807">
        <w:rPr>
          <w:rFonts w:ascii="Arial" w:eastAsia="Times New Roman" w:hAnsi="Arial" w:cs="Arial"/>
          <w:b/>
          <w:iCs/>
        </w:rPr>
        <w:t>Další</w:t>
      </w:r>
      <w:r>
        <w:rPr>
          <w:rFonts w:ascii="Arial" w:eastAsia="Times New Roman" w:hAnsi="Arial" w:cs="Arial"/>
          <w:b/>
          <w:iCs/>
        </w:rPr>
        <w:t xml:space="preserve"> plnění</w:t>
      </w:r>
    </w:p>
    <w:p w14:paraId="79C0DA3A" w14:textId="247756A9" w:rsidR="00657807" w:rsidRDefault="00657807" w:rsidP="00BC25DD">
      <w:pPr>
        <w:spacing w:after="0" w:line="240" w:lineRule="auto"/>
        <w:jc w:val="both"/>
        <w:rPr>
          <w:rFonts w:ascii="Arial" w:eastAsia="Times New Roman" w:hAnsi="Arial" w:cs="Arial"/>
          <w:bCs/>
          <w:iCs/>
        </w:rPr>
      </w:pPr>
      <w:r w:rsidRPr="0007570C">
        <w:rPr>
          <w:rFonts w:ascii="Arial" w:eastAsia="Times New Roman" w:hAnsi="Arial" w:cs="Arial"/>
          <w:bCs/>
          <w:iCs/>
        </w:rPr>
        <w:t xml:space="preserve">Dodavatel v rámci plnění předmětu veřejné zakázky provede </w:t>
      </w:r>
      <w:r w:rsidR="00E138A6">
        <w:rPr>
          <w:rFonts w:ascii="Arial" w:eastAsia="Times New Roman" w:hAnsi="Arial" w:cs="Arial"/>
          <w:bCs/>
          <w:iCs/>
        </w:rPr>
        <w:t xml:space="preserve">mimo instalaci samotného Software </w:t>
      </w:r>
      <w:r w:rsidRPr="0007570C">
        <w:rPr>
          <w:rFonts w:ascii="Arial" w:eastAsia="Times New Roman" w:hAnsi="Arial" w:cs="Arial"/>
          <w:bCs/>
          <w:iCs/>
        </w:rPr>
        <w:t xml:space="preserve">další plnění a </w:t>
      </w:r>
      <w:r w:rsidR="00BC25DD" w:rsidRPr="0007570C">
        <w:rPr>
          <w:rFonts w:ascii="Arial" w:eastAsia="Times New Roman" w:hAnsi="Arial" w:cs="Arial"/>
          <w:bCs/>
          <w:iCs/>
        </w:rPr>
        <w:t>to zejména, nikoliv však výlučně,</w:t>
      </w:r>
      <w:r w:rsidRPr="0007570C">
        <w:rPr>
          <w:rFonts w:ascii="Arial" w:eastAsia="Times New Roman" w:hAnsi="Arial" w:cs="Arial"/>
          <w:bCs/>
          <w:iCs/>
        </w:rPr>
        <w:t xml:space="preserve"> t</w:t>
      </w:r>
      <w:r w:rsidR="00BC25DD" w:rsidRPr="0007570C">
        <w:rPr>
          <w:rFonts w:ascii="Arial" w:eastAsia="Times New Roman" w:hAnsi="Arial" w:cs="Arial"/>
          <w:bCs/>
          <w:iCs/>
        </w:rPr>
        <w:t>o</w:t>
      </w:r>
      <w:r w:rsidRPr="0007570C">
        <w:rPr>
          <w:rFonts w:ascii="Arial" w:eastAsia="Times New Roman" w:hAnsi="Arial" w:cs="Arial"/>
          <w:bCs/>
          <w:iCs/>
        </w:rPr>
        <w:t>to plnění</w:t>
      </w:r>
      <w:r w:rsidR="007D6A29">
        <w:rPr>
          <w:rFonts w:ascii="Arial" w:eastAsia="Times New Roman" w:hAnsi="Arial" w:cs="Arial"/>
          <w:bCs/>
          <w:iCs/>
        </w:rPr>
        <w:t>:</w:t>
      </w:r>
    </w:p>
    <w:p w14:paraId="28A17A59" w14:textId="55DF8000" w:rsidR="00D60ADC" w:rsidRDefault="00D60ADC" w:rsidP="00BC25DD">
      <w:pPr>
        <w:spacing w:after="0" w:line="240" w:lineRule="auto"/>
        <w:jc w:val="both"/>
        <w:rPr>
          <w:rFonts w:ascii="Arial" w:eastAsia="Times New Roman" w:hAnsi="Arial" w:cs="Arial"/>
          <w:bCs/>
          <w:iCs/>
        </w:rPr>
      </w:pPr>
    </w:p>
    <w:p w14:paraId="7A3E5E68" w14:textId="24BB1055" w:rsidR="00D60ADC" w:rsidRPr="00D60ADC" w:rsidRDefault="00D60ADC" w:rsidP="00BC25DD">
      <w:pPr>
        <w:spacing w:after="0" w:line="240" w:lineRule="auto"/>
        <w:jc w:val="both"/>
        <w:rPr>
          <w:rFonts w:ascii="Arial" w:eastAsia="Times New Roman" w:hAnsi="Arial" w:cs="Arial"/>
          <w:b/>
          <w:iCs/>
        </w:rPr>
      </w:pPr>
      <w:r>
        <w:rPr>
          <w:rFonts w:ascii="Arial" w:eastAsia="Times New Roman" w:hAnsi="Arial" w:cs="Arial"/>
          <w:b/>
          <w:iCs/>
        </w:rPr>
        <w:t xml:space="preserve">Migrace dat </w:t>
      </w:r>
    </w:p>
    <w:p w14:paraId="364DFC58" w14:textId="432E4C45" w:rsidR="00657807" w:rsidRDefault="00657807" w:rsidP="00B06F14">
      <w:pPr>
        <w:spacing w:after="0" w:line="240" w:lineRule="auto"/>
        <w:jc w:val="both"/>
        <w:rPr>
          <w:rFonts w:ascii="Arial" w:eastAsia="Times New Roman" w:hAnsi="Arial" w:cs="Arial"/>
          <w:b/>
          <w:iCs/>
        </w:rPr>
      </w:pPr>
    </w:p>
    <w:p w14:paraId="1681248F" w14:textId="77777777" w:rsidR="00D60ADC" w:rsidRPr="00D60ADC" w:rsidRDefault="00D60ADC" w:rsidP="00D60ADC">
      <w:pPr>
        <w:spacing w:after="0" w:line="240" w:lineRule="auto"/>
        <w:jc w:val="both"/>
        <w:rPr>
          <w:rFonts w:ascii="Arial" w:eastAsia="Times New Roman" w:hAnsi="Arial" w:cs="Arial"/>
          <w:bCs/>
          <w:iCs/>
        </w:rPr>
      </w:pPr>
      <w:r w:rsidRPr="00D60ADC">
        <w:rPr>
          <w:rFonts w:ascii="Arial" w:eastAsia="Times New Roman" w:hAnsi="Arial" w:cs="Arial"/>
          <w:bCs/>
          <w:iCs/>
        </w:rPr>
        <w:t>Migrovaná data jsou tvořena alespoň:</w:t>
      </w:r>
    </w:p>
    <w:p w14:paraId="73643F03" w14:textId="77777777" w:rsidR="00D60ADC" w:rsidRPr="00D60ADC" w:rsidRDefault="00D60ADC" w:rsidP="00D60ADC">
      <w:pPr>
        <w:spacing w:after="0" w:line="240" w:lineRule="auto"/>
        <w:ind w:left="426"/>
        <w:jc w:val="both"/>
        <w:rPr>
          <w:rFonts w:ascii="Arial" w:eastAsia="Times New Roman" w:hAnsi="Arial" w:cs="Arial"/>
          <w:bCs/>
          <w:iCs/>
        </w:rPr>
      </w:pPr>
      <w:r w:rsidRPr="00D60ADC">
        <w:rPr>
          <w:rFonts w:ascii="Arial" w:eastAsia="Times New Roman" w:hAnsi="Arial" w:cs="Arial"/>
          <w:bCs/>
          <w:iCs/>
        </w:rPr>
        <w:t>•</w:t>
      </w:r>
      <w:r w:rsidRPr="00D60ADC">
        <w:rPr>
          <w:rFonts w:ascii="Arial" w:eastAsia="Times New Roman" w:hAnsi="Arial" w:cs="Arial"/>
          <w:bCs/>
          <w:iCs/>
        </w:rPr>
        <w:tab/>
        <w:t>veškerými naměřenými výsledky;</w:t>
      </w:r>
    </w:p>
    <w:p w14:paraId="67D257B7" w14:textId="77777777" w:rsidR="00D60ADC" w:rsidRPr="00D60ADC" w:rsidRDefault="00D60ADC" w:rsidP="00D60ADC">
      <w:pPr>
        <w:spacing w:after="0" w:line="240" w:lineRule="auto"/>
        <w:ind w:left="426"/>
        <w:jc w:val="both"/>
        <w:rPr>
          <w:rFonts w:ascii="Arial" w:eastAsia="Times New Roman" w:hAnsi="Arial" w:cs="Arial"/>
          <w:bCs/>
          <w:iCs/>
        </w:rPr>
      </w:pPr>
      <w:r w:rsidRPr="00D60ADC">
        <w:rPr>
          <w:rFonts w:ascii="Arial" w:eastAsia="Times New Roman" w:hAnsi="Arial" w:cs="Arial"/>
          <w:bCs/>
          <w:iCs/>
        </w:rPr>
        <w:t>•</w:t>
      </w:r>
      <w:r w:rsidRPr="00D60ADC">
        <w:rPr>
          <w:rFonts w:ascii="Arial" w:eastAsia="Times New Roman" w:hAnsi="Arial" w:cs="Arial"/>
          <w:bCs/>
          <w:iCs/>
        </w:rPr>
        <w:tab/>
        <w:t>veškerými výpočty, vzorci a formulemi;</w:t>
      </w:r>
    </w:p>
    <w:p w14:paraId="0B7BEA9D" w14:textId="77777777" w:rsidR="00D60ADC" w:rsidRPr="00D60ADC" w:rsidRDefault="00D60ADC" w:rsidP="00D60ADC">
      <w:pPr>
        <w:spacing w:after="0" w:line="240" w:lineRule="auto"/>
        <w:ind w:left="426"/>
        <w:jc w:val="both"/>
        <w:rPr>
          <w:rFonts w:ascii="Arial" w:eastAsia="Times New Roman" w:hAnsi="Arial" w:cs="Arial"/>
          <w:bCs/>
          <w:iCs/>
        </w:rPr>
      </w:pPr>
      <w:r w:rsidRPr="00D60ADC">
        <w:rPr>
          <w:rFonts w:ascii="Arial" w:eastAsia="Times New Roman" w:hAnsi="Arial" w:cs="Arial"/>
          <w:bCs/>
          <w:iCs/>
        </w:rPr>
        <w:t>•</w:t>
      </w:r>
      <w:r w:rsidRPr="00D60ADC">
        <w:rPr>
          <w:rFonts w:ascii="Arial" w:eastAsia="Times New Roman" w:hAnsi="Arial" w:cs="Arial"/>
          <w:bCs/>
          <w:iCs/>
        </w:rPr>
        <w:tab/>
        <w:t>číselníky metod a jejich referenčními mezemi;</w:t>
      </w:r>
    </w:p>
    <w:p w14:paraId="2BE4486D" w14:textId="77777777" w:rsidR="00D60ADC" w:rsidRPr="00D60ADC" w:rsidRDefault="00D60ADC" w:rsidP="00D60ADC">
      <w:pPr>
        <w:spacing w:after="0" w:line="240" w:lineRule="auto"/>
        <w:ind w:left="426"/>
        <w:jc w:val="both"/>
        <w:rPr>
          <w:rFonts w:ascii="Arial" w:eastAsia="Times New Roman" w:hAnsi="Arial" w:cs="Arial"/>
          <w:bCs/>
          <w:iCs/>
        </w:rPr>
      </w:pPr>
      <w:r w:rsidRPr="00D60ADC">
        <w:rPr>
          <w:rFonts w:ascii="Arial" w:eastAsia="Times New Roman" w:hAnsi="Arial" w:cs="Arial"/>
          <w:bCs/>
          <w:iCs/>
        </w:rPr>
        <w:t>•</w:t>
      </w:r>
      <w:r w:rsidRPr="00D60ADC">
        <w:rPr>
          <w:rFonts w:ascii="Arial" w:eastAsia="Times New Roman" w:hAnsi="Arial" w:cs="Arial"/>
          <w:bCs/>
          <w:iCs/>
        </w:rPr>
        <w:tab/>
        <w:t>profily metod (vazby mezi metodami);</w:t>
      </w:r>
    </w:p>
    <w:p w14:paraId="6FBB4AB2" w14:textId="77777777" w:rsidR="00D60ADC" w:rsidRPr="00D60ADC" w:rsidRDefault="00D60ADC" w:rsidP="00D60ADC">
      <w:pPr>
        <w:spacing w:after="0" w:line="240" w:lineRule="auto"/>
        <w:ind w:left="426"/>
        <w:jc w:val="both"/>
        <w:rPr>
          <w:rFonts w:ascii="Arial" w:eastAsia="Times New Roman" w:hAnsi="Arial" w:cs="Arial"/>
          <w:bCs/>
          <w:iCs/>
        </w:rPr>
      </w:pPr>
      <w:r w:rsidRPr="00D60ADC">
        <w:rPr>
          <w:rFonts w:ascii="Arial" w:eastAsia="Times New Roman" w:hAnsi="Arial" w:cs="Arial"/>
          <w:bCs/>
          <w:iCs/>
        </w:rPr>
        <w:t>•</w:t>
      </w:r>
      <w:r w:rsidRPr="00D60ADC">
        <w:rPr>
          <w:rFonts w:ascii="Arial" w:eastAsia="Times New Roman" w:hAnsi="Arial" w:cs="Arial"/>
          <w:bCs/>
          <w:iCs/>
        </w:rPr>
        <w:tab/>
        <w:t>předdefinovanými výsledkovými texty a komentáři</w:t>
      </w:r>
    </w:p>
    <w:p w14:paraId="1597736E" w14:textId="0D944385" w:rsidR="002A2F36" w:rsidRDefault="00D60ADC" w:rsidP="00D60ADC">
      <w:pPr>
        <w:spacing w:after="0" w:line="240" w:lineRule="auto"/>
        <w:ind w:left="720" w:hanging="294"/>
        <w:jc w:val="both"/>
        <w:rPr>
          <w:rFonts w:ascii="Arial" w:eastAsia="Times New Roman" w:hAnsi="Arial" w:cs="Arial"/>
          <w:bCs/>
          <w:iCs/>
        </w:rPr>
      </w:pPr>
      <w:r w:rsidRPr="00D60ADC">
        <w:rPr>
          <w:rFonts w:ascii="Arial" w:eastAsia="Times New Roman" w:hAnsi="Arial" w:cs="Arial"/>
          <w:bCs/>
          <w:iCs/>
        </w:rPr>
        <w:t>•</w:t>
      </w:r>
      <w:r w:rsidRPr="00D60ADC">
        <w:rPr>
          <w:rFonts w:ascii="Arial" w:eastAsia="Times New Roman" w:hAnsi="Arial" w:cs="Arial"/>
          <w:bCs/>
          <w:iCs/>
        </w:rPr>
        <w:tab/>
        <w:t xml:space="preserve">veškerá další data, která </w:t>
      </w:r>
      <w:r w:rsidR="00402A9D">
        <w:rPr>
          <w:rFonts w:ascii="Arial" w:eastAsia="Times New Roman" w:hAnsi="Arial" w:cs="Arial"/>
          <w:bCs/>
          <w:iCs/>
        </w:rPr>
        <w:t>Dodavatel</w:t>
      </w:r>
      <w:r w:rsidRPr="00D60ADC">
        <w:rPr>
          <w:rFonts w:ascii="Arial" w:eastAsia="Times New Roman" w:hAnsi="Arial" w:cs="Arial"/>
          <w:bCs/>
          <w:iCs/>
        </w:rPr>
        <w:t xml:space="preserve"> v součinnosti s </w:t>
      </w:r>
      <w:r w:rsidR="00402A9D">
        <w:rPr>
          <w:rFonts w:ascii="Arial" w:eastAsia="Times New Roman" w:hAnsi="Arial" w:cs="Arial"/>
          <w:bCs/>
          <w:iCs/>
        </w:rPr>
        <w:t>Zadavatelem</w:t>
      </w:r>
      <w:r w:rsidRPr="00D60ADC">
        <w:rPr>
          <w:rFonts w:ascii="Arial" w:eastAsia="Times New Roman" w:hAnsi="Arial" w:cs="Arial"/>
          <w:bCs/>
          <w:iCs/>
        </w:rPr>
        <w:t xml:space="preserve"> odbornou péčí určí, nezbytná k tomu, aby po Migraci nebyla přerušena kontinuita laboratorních nálezů v čase.</w:t>
      </w:r>
    </w:p>
    <w:p w14:paraId="2397CFC8" w14:textId="53E1EC06" w:rsidR="00D60ADC" w:rsidRPr="00D60ADC" w:rsidRDefault="00D60ADC" w:rsidP="00D60ADC">
      <w:pPr>
        <w:spacing w:after="0" w:line="240" w:lineRule="auto"/>
        <w:jc w:val="both"/>
        <w:rPr>
          <w:rFonts w:ascii="Arial" w:eastAsia="Times New Roman" w:hAnsi="Arial" w:cs="Arial"/>
          <w:bCs/>
          <w:iCs/>
        </w:rPr>
      </w:pPr>
      <w:r>
        <w:rPr>
          <w:rFonts w:ascii="Arial" w:eastAsia="Times New Roman" w:hAnsi="Arial" w:cs="Arial"/>
          <w:bCs/>
          <w:iCs/>
        </w:rPr>
        <w:t>Dosavadním IS je systém INFOLAB, výrobce MP Program</w:t>
      </w:r>
    </w:p>
    <w:p w14:paraId="5FE570D3" w14:textId="77777777" w:rsidR="00D60ADC" w:rsidRDefault="00D60ADC" w:rsidP="00657807">
      <w:pPr>
        <w:spacing w:after="0" w:line="240" w:lineRule="auto"/>
        <w:jc w:val="both"/>
        <w:rPr>
          <w:rFonts w:ascii="Arial" w:eastAsia="Times New Roman" w:hAnsi="Arial" w:cs="Arial"/>
          <w:b/>
          <w:iCs/>
        </w:rPr>
      </w:pPr>
    </w:p>
    <w:p w14:paraId="6ADC4C48" w14:textId="54864DF8" w:rsidR="00565833" w:rsidRDefault="00D60ADC" w:rsidP="00657807">
      <w:pPr>
        <w:spacing w:after="0" w:line="240" w:lineRule="auto"/>
        <w:jc w:val="both"/>
        <w:rPr>
          <w:rFonts w:ascii="Arial" w:eastAsia="Times New Roman" w:hAnsi="Arial" w:cs="Arial"/>
          <w:b/>
          <w:iCs/>
        </w:rPr>
      </w:pPr>
      <w:r>
        <w:rPr>
          <w:rFonts w:ascii="Arial" w:eastAsia="Times New Roman" w:hAnsi="Arial" w:cs="Arial"/>
          <w:b/>
          <w:iCs/>
        </w:rPr>
        <w:t xml:space="preserve">Testování </w:t>
      </w:r>
    </w:p>
    <w:p w14:paraId="1FFD42D0" w14:textId="0904AB4E" w:rsidR="00D60ADC" w:rsidRPr="00E138A6" w:rsidRDefault="00E138A6" w:rsidP="00657807">
      <w:pPr>
        <w:spacing w:after="0" w:line="240" w:lineRule="auto"/>
        <w:jc w:val="both"/>
        <w:rPr>
          <w:rFonts w:ascii="Arial" w:eastAsia="Times New Roman" w:hAnsi="Arial" w:cs="Arial"/>
          <w:bCs/>
          <w:iCs/>
        </w:rPr>
      </w:pPr>
      <w:r>
        <w:rPr>
          <w:rFonts w:ascii="Arial" w:eastAsia="Times New Roman" w:hAnsi="Arial" w:cs="Arial"/>
          <w:bCs/>
          <w:iCs/>
        </w:rPr>
        <w:t>P</w:t>
      </w:r>
      <w:r w:rsidRPr="00E138A6">
        <w:rPr>
          <w:rFonts w:ascii="Arial" w:eastAsia="Times New Roman" w:hAnsi="Arial" w:cs="Arial"/>
          <w:bCs/>
          <w:iCs/>
        </w:rPr>
        <w:t xml:space="preserve">o </w:t>
      </w:r>
      <w:r>
        <w:rPr>
          <w:rFonts w:ascii="Arial" w:eastAsia="Times New Roman" w:hAnsi="Arial" w:cs="Arial"/>
          <w:bCs/>
          <w:iCs/>
        </w:rPr>
        <w:t xml:space="preserve">instalaci Software </w:t>
      </w:r>
      <w:r w:rsidRPr="00E138A6">
        <w:rPr>
          <w:rFonts w:ascii="Arial" w:eastAsia="Times New Roman" w:hAnsi="Arial" w:cs="Arial"/>
          <w:bCs/>
          <w:iCs/>
        </w:rPr>
        <w:t>provede</w:t>
      </w:r>
      <w:r>
        <w:rPr>
          <w:rFonts w:ascii="Arial" w:eastAsia="Times New Roman" w:hAnsi="Arial" w:cs="Arial"/>
          <w:bCs/>
          <w:iCs/>
        </w:rPr>
        <w:t xml:space="preserve"> Dodavatel v součinnosti se Zadavatelem úspěšné</w:t>
      </w:r>
      <w:r w:rsidRPr="00E138A6">
        <w:rPr>
          <w:rFonts w:ascii="Arial" w:eastAsia="Times New Roman" w:hAnsi="Arial" w:cs="Arial"/>
          <w:bCs/>
          <w:iCs/>
        </w:rPr>
        <w:t xml:space="preserve"> testování Software</w:t>
      </w:r>
      <w:r>
        <w:rPr>
          <w:rFonts w:ascii="Arial" w:eastAsia="Times New Roman" w:hAnsi="Arial" w:cs="Arial"/>
          <w:bCs/>
          <w:iCs/>
        </w:rPr>
        <w:t xml:space="preserve"> dle Testovacího scénáře vypracovaného na základě požadavků Zadavatele. </w:t>
      </w:r>
    </w:p>
    <w:p w14:paraId="329E7C1C" w14:textId="050BFFAA" w:rsidR="00E138A6" w:rsidRDefault="00E138A6" w:rsidP="00657807">
      <w:pPr>
        <w:spacing w:after="0" w:line="240" w:lineRule="auto"/>
        <w:jc w:val="both"/>
        <w:rPr>
          <w:rFonts w:ascii="Arial" w:eastAsia="Times New Roman" w:hAnsi="Arial" w:cs="Arial"/>
          <w:b/>
          <w:iCs/>
        </w:rPr>
      </w:pPr>
    </w:p>
    <w:p w14:paraId="578FBDF1" w14:textId="376E5D47" w:rsidR="00657807" w:rsidRPr="00657807" w:rsidRDefault="00657807" w:rsidP="00657807">
      <w:pPr>
        <w:spacing w:after="0" w:line="240" w:lineRule="auto"/>
        <w:jc w:val="both"/>
        <w:rPr>
          <w:rFonts w:ascii="Arial" w:eastAsia="Times New Roman" w:hAnsi="Arial" w:cs="Arial"/>
          <w:b/>
          <w:iCs/>
        </w:rPr>
      </w:pPr>
      <w:r w:rsidRPr="00657807">
        <w:rPr>
          <w:rFonts w:ascii="Arial" w:eastAsia="Times New Roman" w:hAnsi="Arial" w:cs="Arial"/>
          <w:b/>
          <w:iCs/>
        </w:rPr>
        <w:t>Poskytnutí licence</w:t>
      </w:r>
    </w:p>
    <w:p w14:paraId="6AF2B70D" w14:textId="4E99CC4E" w:rsidR="00657807" w:rsidRDefault="00E138A6" w:rsidP="007D6A29">
      <w:pPr>
        <w:spacing w:after="0" w:line="240" w:lineRule="auto"/>
        <w:jc w:val="both"/>
        <w:rPr>
          <w:rFonts w:ascii="Arial" w:eastAsia="Times New Roman" w:hAnsi="Arial" w:cs="Arial"/>
          <w:bCs/>
          <w:iCs/>
        </w:rPr>
      </w:pPr>
      <w:r>
        <w:rPr>
          <w:rFonts w:ascii="Arial" w:eastAsia="Times New Roman" w:hAnsi="Arial" w:cs="Arial"/>
          <w:bCs/>
          <w:iCs/>
        </w:rPr>
        <w:t>Dodavatel</w:t>
      </w:r>
      <w:r w:rsidR="009E08E6" w:rsidRPr="009E08E6">
        <w:rPr>
          <w:rFonts w:ascii="Arial" w:eastAsia="Times New Roman" w:hAnsi="Arial" w:cs="Arial"/>
          <w:bCs/>
          <w:iCs/>
        </w:rPr>
        <w:t xml:space="preserve"> poskyt</w:t>
      </w:r>
      <w:r w:rsidR="009E08E6">
        <w:rPr>
          <w:rFonts w:ascii="Arial" w:eastAsia="Times New Roman" w:hAnsi="Arial" w:cs="Arial"/>
          <w:bCs/>
          <w:iCs/>
        </w:rPr>
        <w:t>ne</w:t>
      </w:r>
      <w:r w:rsidR="009E08E6" w:rsidRPr="009E08E6">
        <w:rPr>
          <w:rFonts w:ascii="Arial" w:eastAsia="Times New Roman" w:hAnsi="Arial" w:cs="Arial"/>
          <w:bCs/>
          <w:iCs/>
        </w:rPr>
        <w:t xml:space="preserve"> </w:t>
      </w:r>
      <w:r>
        <w:rPr>
          <w:rFonts w:ascii="Arial" w:eastAsia="Times New Roman" w:hAnsi="Arial" w:cs="Arial"/>
          <w:bCs/>
          <w:iCs/>
        </w:rPr>
        <w:t>Zadavateli</w:t>
      </w:r>
      <w:r w:rsidR="009E08E6" w:rsidRPr="009E08E6">
        <w:rPr>
          <w:rFonts w:ascii="Arial" w:eastAsia="Times New Roman" w:hAnsi="Arial" w:cs="Arial"/>
          <w:bCs/>
          <w:iCs/>
        </w:rPr>
        <w:t xml:space="preserve"> oprávnění k užití Software všemi způsoby nezbytnými pro řádné užívání Software a jeho výstupů v souladu s jejich určením</w:t>
      </w:r>
      <w:r w:rsidR="009E08E6">
        <w:rPr>
          <w:rFonts w:ascii="Arial" w:eastAsia="Times New Roman" w:hAnsi="Arial" w:cs="Arial"/>
          <w:bCs/>
          <w:iCs/>
        </w:rPr>
        <w:t xml:space="preserve"> dle této výzvy. Požadovaný počet současně aktivních pracovišť je osm. </w:t>
      </w:r>
    </w:p>
    <w:p w14:paraId="1904BD59" w14:textId="65E0BFD8" w:rsidR="009E08E6" w:rsidRDefault="009E08E6" w:rsidP="007D6A29">
      <w:pPr>
        <w:spacing w:after="0" w:line="240" w:lineRule="auto"/>
        <w:jc w:val="both"/>
        <w:rPr>
          <w:rFonts w:ascii="Arial" w:eastAsia="Times New Roman" w:hAnsi="Arial" w:cs="Arial"/>
          <w:bCs/>
          <w:iCs/>
        </w:rPr>
      </w:pPr>
    </w:p>
    <w:p w14:paraId="24FEA26A" w14:textId="07AB4187" w:rsidR="00565833" w:rsidRDefault="007D6A29" w:rsidP="00657807">
      <w:pPr>
        <w:spacing w:after="0" w:line="240" w:lineRule="auto"/>
        <w:jc w:val="both"/>
        <w:rPr>
          <w:rFonts w:ascii="Arial" w:eastAsia="Times New Roman" w:hAnsi="Arial" w:cs="Arial"/>
          <w:bCs/>
          <w:iCs/>
        </w:rPr>
      </w:pPr>
      <w:r w:rsidRPr="007D6A29">
        <w:rPr>
          <w:rFonts w:ascii="Arial" w:eastAsia="Times New Roman" w:hAnsi="Arial" w:cs="Arial"/>
          <w:bCs/>
          <w:iCs/>
        </w:rPr>
        <w:t>Jestliže Software obsahuje jakýkoli software třetí strany</w:t>
      </w:r>
      <w:r>
        <w:rPr>
          <w:rFonts w:ascii="Arial" w:eastAsia="Times New Roman" w:hAnsi="Arial" w:cs="Arial"/>
          <w:bCs/>
          <w:iCs/>
        </w:rPr>
        <w:t xml:space="preserve">, je </w:t>
      </w:r>
      <w:r w:rsidR="00E138A6">
        <w:rPr>
          <w:rFonts w:ascii="Arial" w:eastAsia="Times New Roman" w:hAnsi="Arial" w:cs="Arial"/>
          <w:bCs/>
          <w:iCs/>
        </w:rPr>
        <w:t>D</w:t>
      </w:r>
      <w:r>
        <w:rPr>
          <w:rFonts w:ascii="Arial" w:eastAsia="Times New Roman" w:hAnsi="Arial" w:cs="Arial"/>
          <w:bCs/>
          <w:iCs/>
        </w:rPr>
        <w:t>odavatel</w:t>
      </w:r>
      <w:r w:rsidRPr="007D6A29">
        <w:rPr>
          <w:rFonts w:ascii="Arial" w:eastAsia="Times New Roman" w:hAnsi="Arial" w:cs="Arial"/>
          <w:bCs/>
          <w:iCs/>
        </w:rPr>
        <w:t xml:space="preserve"> je povinen zajistit pro </w:t>
      </w:r>
      <w:r>
        <w:rPr>
          <w:rFonts w:ascii="Arial" w:eastAsia="Times New Roman" w:hAnsi="Arial" w:cs="Arial"/>
          <w:bCs/>
          <w:iCs/>
        </w:rPr>
        <w:t>Zadavatele</w:t>
      </w:r>
      <w:r w:rsidRPr="007D6A29">
        <w:rPr>
          <w:rFonts w:ascii="Arial" w:eastAsia="Times New Roman" w:hAnsi="Arial" w:cs="Arial"/>
          <w:bCs/>
          <w:iCs/>
        </w:rPr>
        <w:t xml:space="preserve"> veškerá práva k tomuto software třetí strany, která je podle této smlouvy, podle Zadávací dokumentace a podle pokynů </w:t>
      </w:r>
      <w:r w:rsidR="00E138A6">
        <w:rPr>
          <w:rFonts w:ascii="Arial" w:eastAsia="Times New Roman" w:hAnsi="Arial" w:cs="Arial"/>
          <w:bCs/>
          <w:iCs/>
        </w:rPr>
        <w:t>Zadavatele</w:t>
      </w:r>
      <w:r w:rsidRPr="007D6A29">
        <w:rPr>
          <w:rFonts w:ascii="Arial" w:eastAsia="Times New Roman" w:hAnsi="Arial" w:cs="Arial"/>
          <w:bCs/>
          <w:iCs/>
        </w:rPr>
        <w:t xml:space="preserve"> povinen </w:t>
      </w:r>
      <w:r w:rsidR="00E138A6">
        <w:rPr>
          <w:rFonts w:ascii="Arial" w:eastAsia="Times New Roman" w:hAnsi="Arial" w:cs="Arial"/>
          <w:bCs/>
          <w:iCs/>
        </w:rPr>
        <w:t>Zadavateli</w:t>
      </w:r>
      <w:r w:rsidRPr="007D6A29">
        <w:rPr>
          <w:rFonts w:ascii="Arial" w:eastAsia="Times New Roman" w:hAnsi="Arial" w:cs="Arial"/>
          <w:bCs/>
          <w:iCs/>
        </w:rPr>
        <w:t xml:space="preserve"> poskytnout nebo zajistit k Software. </w:t>
      </w:r>
    </w:p>
    <w:p w14:paraId="016D36DF" w14:textId="5005BD51" w:rsidR="007D6A29" w:rsidRDefault="007D6A29" w:rsidP="00657807">
      <w:pPr>
        <w:spacing w:after="0" w:line="240" w:lineRule="auto"/>
        <w:jc w:val="both"/>
        <w:rPr>
          <w:rFonts w:ascii="Arial" w:eastAsia="Times New Roman" w:hAnsi="Arial" w:cs="Arial"/>
          <w:bCs/>
          <w:iCs/>
        </w:rPr>
      </w:pPr>
    </w:p>
    <w:p w14:paraId="1C66B17E" w14:textId="53578DDA" w:rsidR="007111A6" w:rsidRPr="007111A6" w:rsidRDefault="007111A6" w:rsidP="00657807">
      <w:pPr>
        <w:spacing w:after="0" w:line="240" w:lineRule="auto"/>
        <w:jc w:val="both"/>
        <w:rPr>
          <w:rFonts w:ascii="Arial" w:eastAsia="Times New Roman" w:hAnsi="Arial" w:cs="Arial"/>
          <w:b/>
          <w:iCs/>
        </w:rPr>
      </w:pPr>
      <w:r>
        <w:rPr>
          <w:rFonts w:ascii="Arial" w:eastAsia="Times New Roman" w:hAnsi="Arial" w:cs="Arial"/>
          <w:b/>
          <w:iCs/>
        </w:rPr>
        <w:t>Dostupnost</w:t>
      </w:r>
    </w:p>
    <w:p w14:paraId="301A6593" w14:textId="77777777" w:rsidR="00D60ADC" w:rsidRPr="00D60ADC" w:rsidRDefault="00D60ADC" w:rsidP="00D60ADC">
      <w:pPr>
        <w:spacing w:after="0" w:line="240" w:lineRule="auto"/>
        <w:rPr>
          <w:rFonts w:ascii="Arial" w:hAnsi="Arial" w:cs="Arial"/>
        </w:rPr>
      </w:pPr>
      <w:r w:rsidRPr="00D60ADC">
        <w:rPr>
          <w:rFonts w:ascii="Arial" w:hAnsi="Arial" w:cs="Arial"/>
        </w:rPr>
        <w:t>Software musí být dostupný NONSTOP (tj. 365 dní v roce, 7 dnů v týdnu, 24 hodin denně) ve všech svých funkcionalitách.</w:t>
      </w:r>
    </w:p>
    <w:p w14:paraId="26551961" w14:textId="77777777" w:rsidR="009E08E6" w:rsidRDefault="009E08E6" w:rsidP="00D60ADC">
      <w:pPr>
        <w:spacing w:after="0" w:line="240" w:lineRule="auto"/>
        <w:rPr>
          <w:rFonts w:ascii="Arial" w:hAnsi="Arial" w:cs="Arial"/>
          <w:bCs/>
        </w:rPr>
      </w:pPr>
    </w:p>
    <w:p w14:paraId="406C6674" w14:textId="34FE998A" w:rsidR="00D60ADC" w:rsidRPr="009E08E6" w:rsidRDefault="00D60ADC" w:rsidP="00D60ADC">
      <w:pPr>
        <w:spacing w:after="0" w:line="240" w:lineRule="auto"/>
        <w:rPr>
          <w:rFonts w:ascii="Arial" w:hAnsi="Arial" w:cs="Arial"/>
          <w:bCs/>
        </w:rPr>
      </w:pPr>
      <w:r w:rsidRPr="009E08E6">
        <w:rPr>
          <w:rFonts w:ascii="Arial" w:hAnsi="Arial" w:cs="Arial"/>
          <w:bCs/>
        </w:rPr>
        <w:t>Výjimky, které se nepovažují za narušení dostupnosti Software:</w:t>
      </w:r>
    </w:p>
    <w:p w14:paraId="19A351C6" w14:textId="77777777" w:rsidR="00D60ADC" w:rsidRPr="00D60ADC" w:rsidRDefault="00D60ADC" w:rsidP="00D60ADC">
      <w:pPr>
        <w:tabs>
          <w:tab w:val="left" w:pos="2269"/>
        </w:tabs>
        <w:spacing w:after="0" w:line="240" w:lineRule="auto"/>
        <w:rPr>
          <w:rFonts w:ascii="Arial" w:hAnsi="Arial" w:cs="Arial"/>
        </w:rPr>
      </w:pPr>
      <w:r w:rsidRPr="00D60ADC">
        <w:rPr>
          <w:rFonts w:ascii="Arial" w:hAnsi="Arial" w:cs="Arial"/>
        </w:rPr>
        <w:t>Akceptovatelná doba neplánovaného výpadku Software je 1 hodina v celku, a to maximálně jedenkrát za 3 měsíce.</w:t>
      </w:r>
    </w:p>
    <w:p w14:paraId="2984E668" w14:textId="3817C4D3" w:rsidR="00D60ADC" w:rsidRPr="00D60ADC" w:rsidRDefault="00D60ADC" w:rsidP="00D60ADC">
      <w:pPr>
        <w:spacing w:after="0" w:line="240" w:lineRule="auto"/>
        <w:rPr>
          <w:rFonts w:ascii="Arial" w:hAnsi="Arial" w:cs="Arial"/>
        </w:rPr>
      </w:pPr>
      <w:r w:rsidRPr="00D60ADC">
        <w:rPr>
          <w:rFonts w:ascii="Arial" w:hAnsi="Arial" w:cs="Arial"/>
        </w:rPr>
        <w:t>Mimo hlavní provozní dobu (tj. denně od 22:00 do 05:00 hodin) mohou, avšak výhradně po dohodě s </w:t>
      </w:r>
      <w:r w:rsidR="009E08E6">
        <w:rPr>
          <w:rFonts w:ascii="Arial" w:hAnsi="Arial" w:cs="Arial"/>
        </w:rPr>
        <w:t>Zadavatelem</w:t>
      </w:r>
      <w:r w:rsidRPr="00D60ADC">
        <w:rPr>
          <w:rFonts w:ascii="Arial" w:hAnsi="Arial" w:cs="Arial"/>
        </w:rPr>
        <w:t>, probíhat plánované servisní úkony systému včetně procesů zálohování atd. V této době je, avšak výhradně po dohodě s </w:t>
      </w:r>
      <w:r w:rsidR="009E08E6">
        <w:rPr>
          <w:rFonts w:ascii="Arial" w:hAnsi="Arial" w:cs="Arial"/>
        </w:rPr>
        <w:t>Zadavatelem</w:t>
      </w:r>
      <w:r w:rsidRPr="00D60ADC">
        <w:rPr>
          <w:rFonts w:ascii="Arial" w:hAnsi="Arial" w:cs="Arial"/>
        </w:rPr>
        <w:t>, možné provádět servisní práce, opravy a nasazování nových funkčností případně další potřebné zásahy do Software.</w:t>
      </w:r>
    </w:p>
    <w:p w14:paraId="52D21EC9" w14:textId="4FFD87B2" w:rsidR="007111A6" w:rsidRDefault="007111A6" w:rsidP="00657807">
      <w:pPr>
        <w:spacing w:after="0" w:line="240" w:lineRule="auto"/>
        <w:jc w:val="both"/>
        <w:rPr>
          <w:rFonts w:ascii="Arial" w:eastAsia="Times New Roman" w:hAnsi="Arial" w:cs="Arial"/>
          <w:b/>
          <w:iCs/>
        </w:rPr>
      </w:pPr>
    </w:p>
    <w:p w14:paraId="4C4BA595" w14:textId="77777777" w:rsidR="00E138A6" w:rsidRDefault="00E138A6" w:rsidP="00657807">
      <w:pPr>
        <w:spacing w:after="0" w:line="240" w:lineRule="auto"/>
        <w:jc w:val="both"/>
        <w:rPr>
          <w:rFonts w:ascii="Arial" w:eastAsia="Times New Roman" w:hAnsi="Arial" w:cs="Arial"/>
          <w:b/>
          <w:iCs/>
        </w:rPr>
      </w:pPr>
    </w:p>
    <w:p w14:paraId="6BD66DB9" w14:textId="4EED0BC2" w:rsidR="007D6A29" w:rsidRDefault="007D6A29" w:rsidP="00657807">
      <w:pPr>
        <w:spacing w:after="0" w:line="240" w:lineRule="auto"/>
        <w:jc w:val="both"/>
        <w:rPr>
          <w:rFonts w:ascii="Arial" w:eastAsia="Times New Roman" w:hAnsi="Arial" w:cs="Arial"/>
          <w:b/>
          <w:iCs/>
        </w:rPr>
      </w:pPr>
      <w:r>
        <w:rPr>
          <w:rFonts w:ascii="Arial" w:eastAsia="Times New Roman" w:hAnsi="Arial" w:cs="Arial"/>
          <w:b/>
          <w:iCs/>
        </w:rPr>
        <w:lastRenderedPageBreak/>
        <w:t>Zálohovací systém</w:t>
      </w:r>
      <w:r w:rsidR="009E08E6">
        <w:rPr>
          <w:rFonts w:ascii="Arial" w:eastAsia="Times New Roman" w:hAnsi="Arial" w:cs="Arial"/>
          <w:b/>
          <w:iCs/>
        </w:rPr>
        <w:t xml:space="preserve"> a zálohovací plán</w:t>
      </w:r>
    </w:p>
    <w:p w14:paraId="4438491B" w14:textId="0400C5D2" w:rsidR="007D6A29" w:rsidRDefault="007D6A29" w:rsidP="00657807">
      <w:pPr>
        <w:spacing w:after="0" w:line="240" w:lineRule="auto"/>
        <w:jc w:val="both"/>
        <w:rPr>
          <w:rFonts w:ascii="Arial" w:eastAsia="Times New Roman" w:hAnsi="Arial" w:cs="Arial"/>
          <w:bCs/>
          <w:iCs/>
        </w:rPr>
      </w:pPr>
      <w:r w:rsidRPr="007111A6">
        <w:rPr>
          <w:rFonts w:ascii="Arial" w:eastAsia="Times New Roman" w:hAnsi="Arial" w:cs="Arial"/>
          <w:bCs/>
          <w:iCs/>
        </w:rPr>
        <w:t xml:space="preserve">Jestliže Software nebude využívat zálohovací systém </w:t>
      </w:r>
      <w:r w:rsidR="009E08E6">
        <w:rPr>
          <w:rFonts w:ascii="Arial" w:eastAsia="Times New Roman" w:hAnsi="Arial" w:cs="Arial"/>
          <w:bCs/>
          <w:iCs/>
        </w:rPr>
        <w:t>Zadavatele</w:t>
      </w:r>
      <w:r w:rsidRPr="007111A6">
        <w:rPr>
          <w:rFonts w:ascii="Arial" w:eastAsia="Times New Roman" w:hAnsi="Arial" w:cs="Arial"/>
          <w:bCs/>
          <w:iCs/>
        </w:rPr>
        <w:t>, považuje se za součást</w:t>
      </w:r>
      <w:r w:rsidRPr="007D6A29">
        <w:rPr>
          <w:rFonts w:ascii="Arial" w:eastAsia="Times New Roman" w:hAnsi="Arial" w:cs="Arial"/>
          <w:bCs/>
          <w:iCs/>
        </w:rPr>
        <w:t xml:space="preserve"> Software rovněž zálohovací systém, který je </w:t>
      </w:r>
      <w:r w:rsidR="009E08E6">
        <w:rPr>
          <w:rFonts w:ascii="Arial" w:eastAsia="Times New Roman" w:hAnsi="Arial" w:cs="Arial"/>
          <w:bCs/>
          <w:iCs/>
        </w:rPr>
        <w:t>Dodavatel</w:t>
      </w:r>
      <w:r w:rsidRPr="007D6A29">
        <w:rPr>
          <w:rFonts w:ascii="Arial" w:eastAsia="Times New Roman" w:hAnsi="Arial" w:cs="Arial"/>
          <w:bCs/>
          <w:iCs/>
        </w:rPr>
        <w:t xml:space="preserve"> povinen za účelem zálohování (dále jen „Zálohovací systém“). Pro vyloučení pochybností se uvádí, že veškeré povinnosti </w:t>
      </w:r>
      <w:r w:rsidR="009E08E6">
        <w:rPr>
          <w:rFonts w:ascii="Arial" w:eastAsia="Times New Roman" w:hAnsi="Arial" w:cs="Arial"/>
          <w:bCs/>
          <w:iCs/>
        </w:rPr>
        <w:t>Dodavatele</w:t>
      </w:r>
      <w:r w:rsidRPr="007D6A29">
        <w:rPr>
          <w:rFonts w:ascii="Arial" w:eastAsia="Times New Roman" w:hAnsi="Arial" w:cs="Arial"/>
          <w:bCs/>
          <w:iCs/>
        </w:rPr>
        <w:t>, které se podle této smlouvy vztahují na Software, se ve stejném rozsahu vztahují na Zálohovací systém, a to včetně povinnosti poskytovat ve vztahu k Zálohovacímu systému sjednané Služby.</w:t>
      </w:r>
    </w:p>
    <w:p w14:paraId="5FEEBBBA" w14:textId="64A4B4FF" w:rsidR="009E08E6" w:rsidRDefault="009E08E6" w:rsidP="00657807">
      <w:pPr>
        <w:spacing w:after="0" w:line="240" w:lineRule="auto"/>
        <w:jc w:val="both"/>
        <w:rPr>
          <w:rFonts w:ascii="Arial" w:eastAsia="Times New Roman" w:hAnsi="Arial" w:cs="Arial"/>
          <w:bCs/>
          <w:iCs/>
        </w:rPr>
      </w:pPr>
    </w:p>
    <w:p w14:paraId="1DC08018" w14:textId="1CB448B6" w:rsidR="009E08E6" w:rsidRPr="007D6A29" w:rsidRDefault="009E08E6" w:rsidP="00657807">
      <w:pPr>
        <w:spacing w:after="0" w:line="240" w:lineRule="auto"/>
        <w:jc w:val="both"/>
        <w:rPr>
          <w:rFonts w:ascii="Arial" w:eastAsia="Times New Roman" w:hAnsi="Arial" w:cs="Arial"/>
          <w:bCs/>
          <w:iCs/>
        </w:rPr>
      </w:pPr>
      <w:r>
        <w:rPr>
          <w:rFonts w:ascii="Arial" w:eastAsia="Times New Roman" w:hAnsi="Arial" w:cs="Arial"/>
          <w:bCs/>
          <w:iCs/>
        </w:rPr>
        <w:t>Dodavatel</w:t>
      </w:r>
      <w:r w:rsidRPr="009E08E6">
        <w:rPr>
          <w:rFonts w:ascii="Arial" w:eastAsia="Times New Roman" w:hAnsi="Arial" w:cs="Arial"/>
          <w:bCs/>
          <w:iCs/>
        </w:rPr>
        <w:t xml:space="preserve"> </w:t>
      </w:r>
      <w:r>
        <w:rPr>
          <w:rFonts w:ascii="Arial" w:eastAsia="Times New Roman" w:hAnsi="Arial" w:cs="Arial"/>
          <w:bCs/>
          <w:iCs/>
        </w:rPr>
        <w:t>rovněž z</w:t>
      </w:r>
      <w:r w:rsidRPr="009E08E6">
        <w:rPr>
          <w:rFonts w:ascii="Arial" w:eastAsia="Times New Roman" w:hAnsi="Arial" w:cs="Arial"/>
          <w:bCs/>
          <w:iCs/>
        </w:rPr>
        <w:t>prac</w:t>
      </w:r>
      <w:r>
        <w:rPr>
          <w:rFonts w:ascii="Arial" w:eastAsia="Times New Roman" w:hAnsi="Arial" w:cs="Arial"/>
          <w:bCs/>
          <w:iCs/>
        </w:rPr>
        <w:t>uje a předloží</w:t>
      </w:r>
      <w:r w:rsidRPr="009E08E6">
        <w:rPr>
          <w:rFonts w:ascii="Arial" w:eastAsia="Times New Roman" w:hAnsi="Arial" w:cs="Arial"/>
          <w:bCs/>
          <w:iCs/>
        </w:rPr>
        <w:t xml:space="preserve"> zálohovací plán, jehož účelem je v nezbytných podrobnostech popsat proces zálohování celého Software včetně Aplikačních dat pomocí Zálohovacího systému tak, aby </w:t>
      </w:r>
      <w:r>
        <w:rPr>
          <w:rFonts w:ascii="Arial" w:eastAsia="Times New Roman" w:hAnsi="Arial" w:cs="Arial"/>
          <w:bCs/>
          <w:iCs/>
        </w:rPr>
        <w:t>Zadavatel</w:t>
      </w:r>
      <w:r w:rsidRPr="009E08E6">
        <w:rPr>
          <w:rFonts w:ascii="Arial" w:eastAsia="Times New Roman" w:hAnsi="Arial" w:cs="Arial"/>
          <w:bCs/>
          <w:iCs/>
        </w:rPr>
        <w:t xml:space="preserve"> mohl v součinnosti s </w:t>
      </w:r>
      <w:r>
        <w:rPr>
          <w:rFonts w:ascii="Arial" w:eastAsia="Times New Roman" w:hAnsi="Arial" w:cs="Arial"/>
          <w:bCs/>
          <w:iCs/>
        </w:rPr>
        <w:t>Dodavatelem</w:t>
      </w:r>
      <w:r w:rsidRPr="009E08E6">
        <w:rPr>
          <w:rFonts w:ascii="Arial" w:eastAsia="Times New Roman" w:hAnsi="Arial" w:cs="Arial"/>
          <w:bCs/>
          <w:iCs/>
        </w:rPr>
        <w:t xml:space="preserve"> kdykoli (zejména v případě havárie) provést kompletní obnovu Software včetně Aplikačních dat, včetně obnovení všech integračních vazeb a obnovení komunikace Software s Přístroji (dále jen „Zálohovací plán“).</w:t>
      </w:r>
    </w:p>
    <w:p w14:paraId="08180B93" w14:textId="77777777" w:rsidR="007D6A29" w:rsidRDefault="007D6A29" w:rsidP="00657807">
      <w:pPr>
        <w:spacing w:after="0" w:line="240" w:lineRule="auto"/>
        <w:jc w:val="both"/>
        <w:rPr>
          <w:rFonts w:ascii="Arial" w:eastAsia="Times New Roman" w:hAnsi="Arial" w:cs="Arial"/>
          <w:b/>
          <w:iCs/>
        </w:rPr>
      </w:pPr>
    </w:p>
    <w:p w14:paraId="3B6226DD" w14:textId="354D26CE" w:rsidR="00657807" w:rsidRPr="00657807" w:rsidRDefault="00657807" w:rsidP="00657807">
      <w:pPr>
        <w:spacing w:after="0" w:line="240" w:lineRule="auto"/>
        <w:jc w:val="both"/>
        <w:rPr>
          <w:rFonts w:ascii="Arial" w:eastAsia="Times New Roman" w:hAnsi="Arial" w:cs="Arial"/>
          <w:b/>
          <w:iCs/>
        </w:rPr>
      </w:pPr>
      <w:r w:rsidRPr="00657807">
        <w:rPr>
          <w:rFonts w:ascii="Arial" w:eastAsia="Times New Roman" w:hAnsi="Arial" w:cs="Arial"/>
          <w:b/>
          <w:iCs/>
        </w:rPr>
        <w:t>Poskytování služeb</w:t>
      </w:r>
    </w:p>
    <w:p w14:paraId="057CD3BC" w14:textId="77777777" w:rsidR="007111A6" w:rsidRDefault="00657807" w:rsidP="007111A6">
      <w:pPr>
        <w:spacing w:after="0" w:line="240" w:lineRule="auto"/>
        <w:jc w:val="both"/>
        <w:rPr>
          <w:rFonts w:ascii="Arial" w:eastAsia="Times New Roman" w:hAnsi="Arial" w:cs="Arial"/>
          <w:bCs/>
          <w:iCs/>
        </w:rPr>
      </w:pPr>
      <w:r w:rsidRPr="00657807">
        <w:rPr>
          <w:rFonts w:ascii="Arial" w:eastAsia="Times New Roman" w:hAnsi="Arial" w:cs="Arial"/>
          <w:bCs/>
          <w:iCs/>
        </w:rPr>
        <w:t xml:space="preserve">Dodavatel bude po dobu 60 měsíců od podpisu předávacího protokolu, poskytovat služby </w:t>
      </w:r>
      <w:r w:rsidR="007111A6">
        <w:rPr>
          <w:rFonts w:ascii="Arial" w:eastAsia="Times New Roman" w:hAnsi="Arial" w:cs="Arial"/>
          <w:bCs/>
          <w:iCs/>
        </w:rPr>
        <w:t xml:space="preserve">buď jako </w:t>
      </w:r>
    </w:p>
    <w:p w14:paraId="0F45B1CD" w14:textId="6A759F49" w:rsidR="007111A6" w:rsidRPr="007111A6" w:rsidRDefault="007111A6" w:rsidP="007111A6">
      <w:pPr>
        <w:spacing w:after="0" w:line="240" w:lineRule="auto"/>
        <w:jc w:val="both"/>
        <w:rPr>
          <w:rFonts w:ascii="Arial" w:eastAsia="Times New Roman" w:hAnsi="Arial" w:cs="Arial"/>
          <w:bCs/>
          <w:iCs/>
        </w:rPr>
      </w:pPr>
      <w:r w:rsidRPr="007111A6">
        <w:rPr>
          <w:rFonts w:ascii="Arial" w:eastAsia="Times New Roman" w:hAnsi="Arial" w:cs="Arial"/>
          <w:bCs/>
          <w:iCs/>
        </w:rPr>
        <w:t>a)</w:t>
      </w:r>
      <w:r>
        <w:rPr>
          <w:rFonts w:ascii="Arial" w:eastAsia="Times New Roman" w:hAnsi="Arial" w:cs="Arial"/>
          <w:bCs/>
          <w:iCs/>
        </w:rPr>
        <w:t xml:space="preserve"> </w:t>
      </w:r>
      <w:r w:rsidRPr="007111A6">
        <w:rPr>
          <w:rFonts w:ascii="Arial" w:eastAsia="Times New Roman" w:hAnsi="Arial" w:cs="Arial"/>
          <w:bCs/>
          <w:iCs/>
        </w:rPr>
        <w:t xml:space="preserve">paušální Služby, které je </w:t>
      </w:r>
      <w:r w:rsidR="00402A9D">
        <w:rPr>
          <w:rFonts w:ascii="Arial" w:eastAsia="Times New Roman" w:hAnsi="Arial" w:cs="Arial"/>
          <w:bCs/>
          <w:iCs/>
        </w:rPr>
        <w:t>Dodavatel</w:t>
      </w:r>
      <w:r w:rsidRPr="007111A6">
        <w:rPr>
          <w:rFonts w:ascii="Arial" w:eastAsia="Times New Roman" w:hAnsi="Arial" w:cs="Arial"/>
          <w:bCs/>
          <w:iCs/>
        </w:rPr>
        <w:t xml:space="preserve"> povinen poskytovat průběžně i bez výzvy </w:t>
      </w:r>
      <w:r w:rsidR="00402A9D">
        <w:rPr>
          <w:rFonts w:ascii="Arial" w:eastAsia="Times New Roman" w:hAnsi="Arial" w:cs="Arial"/>
          <w:bCs/>
          <w:iCs/>
        </w:rPr>
        <w:t>Zadavatele</w:t>
      </w:r>
      <w:r w:rsidRPr="007111A6">
        <w:rPr>
          <w:rFonts w:ascii="Arial" w:eastAsia="Times New Roman" w:hAnsi="Arial" w:cs="Arial"/>
          <w:bCs/>
          <w:iCs/>
        </w:rPr>
        <w:t>(dále jen „Paušální Služby“); nebo jako</w:t>
      </w:r>
    </w:p>
    <w:p w14:paraId="6230D37F" w14:textId="0CF63D2F" w:rsidR="00657807" w:rsidRPr="00657807" w:rsidRDefault="007111A6" w:rsidP="007111A6">
      <w:pPr>
        <w:spacing w:after="0" w:line="240" w:lineRule="auto"/>
        <w:jc w:val="both"/>
        <w:rPr>
          <w:rFonts w:ascii="Arial" w:eastAsia="Times New Roman" w:hAnsi="Arial" w:cs="Arial"/>
          <w:bCs/>
          <w:iCs/>
        </w:rPr>
      </w:pPr>
      <w:r w:rsidRPr="007111A6">
        <w:rPr>
          <w:rFonts w:ascii="Arial" w:eastAsia="Times New Roman" w:hAnsi="Arial" w:cs="Arial"/>
          <w:bCs/>
          <w:iCs/>
        </w:rPr>
        <w:t>b)</w:t>
      </w:r>
      <w:r>
        <w:rPr>
          <w:rFonts w:ascii="Arial" w:eastAsia="Times New Roman" w:hAnsi="Arial" w:cs="Arial"/>
          <w:bCs/>
          <w:iCs/>
        </w:rPr>
        <w:t xml:space="preserve"> </w:t>
      </w:r>
      <w:r w:rsidRPr="007111A6">
        <w:rPr>
          <w:rFonts w:ascii="Arial" w:eastAsia="Times New Roman" w:hAnsi="Arial" w:cs="Arial"/>
          <w:bCs/>
          <w:iCs/>
        </w:rPr>
        <w:t xml:space="preserve">Služby poskytované na základě požadavků </w:t>
      </w:r>
      <w:r w:rsidR="00402A9D">
        <w:rPr>
          <w:rFonts w:ascii="Arial" w:eastAsia="Times New Roman" w:hAnsi="Arial" w:cs="Arial"/>
          <w:bCs/>
          <w:iCs/>
        </w:rPr>
        <w:t>Zadavatele</w:t>
      </w:r>
      <w:r w:rsidRPr="007111A6">
        <w:rPr>
          <w:rFonts w:ascii="Arial" w:eastAsia="Times New Roman" w:hAnsi="Arial" w:cs="Arial"/>
          <w:bCs/>
          <w:iCs/>
        </w:rPr>
        <w:t xml:space="preserve"> zadaných</w:t>
      </w:r>
      <w:r w:rsidR="00B525E0">
        <w:rPr>
          <w:rFonts w:ascii="Arial" w:eastAsia="Times New Roman" w:hAnsi="Arial" w:cs="Arial"/>
          <w:bCs/>
          <w:iCs/>
        </w:rPr>
        <w:t xml:space="preserve"> prostřednictvím HelpDesk </w:t>
      </w:r>
      <w:r w:rsidRPr="007111A6">
        <w:rPr>
          <w:rFonts w:ascii="Arial" w:eastAsia="Times New Roman" w:hAnsi="Arial" w:cs="Arial"/>
          <w:bCs/>
          <w:iCs/>
        </w:rPr>
        <w:t>(dále jen „Ad-hoc Služby“).</w:t>
      </w:r>
    </w:p>
    <w:p w14:paraId="142C167B" w14:textId="6D7D4A96" w:rsidR="00FA2690" w:rsidRDefault="00FA2690" w:rsidP="00B06F14">
      <w:pPr>
        <w:spacing w:after="0" w:line="240" w:lineRule="auto"/>
        <w:jc w:val="both"/>
        <w:rPr>
          <w:rFonts w:ascii="Arial" w:eastAsia="Times New Roman" w:hAnsi="Arial" w:cs="Arial"/>
          <w:b/>
          <w:iCs/>
        </w:rPr>
      </w:pPr>
    </w:p>
    <w:p w14:paraId="7AA34A7C" w14:textId="7E43A908" w:rsidR="00B525E0" w:rsidRPr="00B525E0" w:rsidRDefault="00B525E0" w:rsidP="00B06F14">
      <w:pPr>
        <w:spacing w:after="0" w:line="240" w:lineRule="auto"/>
        <w:jc w:val="both"/>
        <w:rPr>
          <w:rFonts w:ascii="Arial" w:eastAsia="Times New Roman" w:hAnsi="Arial" w:cs="Arial"/>
          <w:bCs/>
          <w:iCs/>
        </w:rPr>
      </w:pPr>
      <w:r>
        <w:rPr>
          <w:rFonts w:ascii="Arial" w:eastAsia="Times New Roman" w:hAnsi="Arial" w:cs="Arial"/>
          <w:bCs/>
          <w:iCs/>
        </w:rPr>
        <w:t xml:space="preserve">Detailní specifikace požadovaných služeb tvoří přílohu č. 3 této výzvy. </w:t>
      </w:r>
    </w:p>
    <w:p w14:paraId="317F3B47" w14:textId="77777777" w:rsidR="00B525E0" w:rsidRDefault="00B525E0" w:rsidP="00B06F14">
      <w:pPr>
        <w:spacing w:after="0" w:line="240" w:lineRule="auto"/>
        <w:jc w:val="both"/>
        <w:rPr>
          <w:rFonts w:ascii="Arial" w:eastAsia="Times New Roman" w:hAnsi="Arial" w:cs="Arial"/>
          <w:b/>
          <w:iCs/>
        </w:rPr>
      </w:pPr>
    </w:p>
    <w:p w14:paraId="1CB52BA4" w14:textId="2D29EB7B" w:rsidR="00565833" w:rsidRDefault="00D60ADC" w:rsidP="00FA1EB3">
      <w:pPr>
        <w:spacing w:after="0" w:line="240" w:lineRule="auto"/>
        <w:jc w:val="both"/>
        <w:rPr>
          <w:rFonts w:ascii="Arial" w:eastAsia="Times New Roman" w:hAnsi="Arial" w:cs="Arial"/>
          <w:b/>
          <w:iCs/>
        </w:rPr>
      </w:pPr>
      <w:r>
        <w:rPr>
          <w:rFonts w:ascii="Arial" w:eastAsia="Times New Roman" w:hAnsi="Arial" w:cs="Arial"/>
          <w:b/>
          <w:iCs/>
        </w:rPr>
        <w:t>HelpDesk</w:t>
      </w:r>
    </w:p>
    <w:p w14:paraId="24D4DC77" w14:textId="3EFF0C06" w:rsidR="00D60ADC" w:rsidRDefault="00402A9D" w:rsidP="00D60ADC">
      <w:pPr>
        <w:spacing w:after="0" w:line="240" w:lineRule="auto"/>
        <w:jc w:val="both"/>
        <w:rPr>
          <w:rFonts w:ascii="Arial" w:eastAsia="Times New Roman" w:hAnsi="Arial" w:cs="Arial"/>
          <w:bCs/>
          <w:iCs/>
        </w:rPr>
      </w:pPr>
      <w:r>
        <w:rPr>
          <w:rFonts w:ascii="Arial" w:eastAsia="Times New Roman" w:hAnsi="Arial" w:cs="Arial"/>
          <w:bCs/>
          <w:iCs/>
        </w:rPr>
        <w:t>Dodavatel</w:t>
      </w:r>
      <w:r w:rsidR="00D60ADC" w:rsidRPr="00D60ADC">
        <w:rPr>
          <w:rFonts w:ascii="Arial" w:eastAsia="Times New Roman" w:hAnsi="Arial" w:cs="Arial"/>
          <w:bCs/>
          <w:iCs/>
        </w:rPr>
        <w:t xml:space="preserve"> nejpozději 5 pracovních dnů před začátkem Doby poskytování Služeb zpřístupní </w:t>
      </w:r>
      <w:r>
        <w:rPr>
          <w:rFonts w:ascii="Arial" w:eastAsia="Times New Roman" w:hAnsi="Arial" w:cs="Arial"/>
          <w:bCs/>
          <w:iCs/>
        </w:rPr>
        <w:t xml:space="preserve">Zadavateli </w:t>
      </w:r>
      <w:r w:rsidR="00D60ADC" w:rsidRPr="00D60ADC">
        <w:rPr>
          <w:rFonts w:ascii="Arial" w:eastAsia="Times New Roman" w:hAnsi="Arial" w:cs="Arial"/>
          <w:bCs/>
          <w:iCs/>
        </w:rPr>
        <w:t xml:space="preserve">telefonní číslo a systém HelpDesk, které </w:t>
      </w:r>
      <w:r w:rsidR="002A4F76" w:rsidRPr="002A4F76">
        <w:rPr>
          <w:rFonts w:ascii="Arial" w:eastAsia="Times New Roman" w:hAnsi="Arial" w:cs="Arial"/>
          <w:bCs/>
          <w:iCs/>
        </w:rPr>
        <w:t>Zadavateli</w:t>
      </w:r>
      <w:r w:rsidR="00D60ADC" w:rsidRPr="00D60ADC">
        <w:rPr>
          <w:rFonts w:ascii="Arial" w:eastAsia="Times New Roman" w:hAnsi="Arial" w:cs="Arial"/>
          <w:bCs/>
          <w:iCs/>
        </w:rPr>
        <w:t xml:space="preserve"> umožní po celou Dobu poskytování Služeb zadávat požadavky na Ad-hoc Služby. Systém HelpDesk</w:t>
      </w:r>
      <w:r w:rsidR="00D60ADC">
        <w:rPr>
          <w:rFonts w:ascii="Arial" w:eastAsia="Times New Roman" w:hAnsi="Arial" w:cs="Arial"/>
          <w:bCs/>
          <w:iCs/>
        </w:rPr>
        <w:t xml:space="preserve"> bude poskytnut jako Paušální služba. </w:t>
      </w:r>
      <w:r w:rsidR="00D60ADC" w:rsidRPr="00D60ADC">
        <w:rPr>
          <w:rFonts w:ascii="Arial" w:eastAsia="Times New Roman" w:hAnsi="Arial" w:cs="Arial"/>
          <w:bCs/>
          <w:iCs/>
        </w:rPr>
        <w:t>Požadavek musí být vyřešen ve lhůtě uvedené ve vymezení příslušné Služby v příloze</w:t>
      </w:r>
      <w:r w:rsidR="00D60ADC" w:rsidRPr="00E138A6">
        <w:rPr>
          <w:rFonts w:ascii="Arial" w:eastAsia="Times New Roman" w:hAnsi="Arial" w:cs="Arial"/>
          <w:bCs/>
          <w:iCs/>
        </w:rPr>
        <w:t xml:space="preserve"> č. </w:t>
      </w:r>
      <w:r w:rsidR="00E138A6" w:rsidRPr="00E138A6">
        <w:rPr>
          <w:rFonts w:ascii="Arial" w:eastAsia="Times New Roman" w:hAnsi="Arial" w:cs="Arial"/>
          <w:bCs/>
          <w:iCs/>
        </w:rPr>
        <w:t>3</w:t>
      </w:r>
      <w:r w:rsidR="00D60ADC" w:rsidRPr="00E138A6">
        <w:rPr>
          <w:rFonts w:ascii="Arial" w:eastAsia="Times New Roman" w:hAnsi="Arial" w:cs="Arial"/>
          <w:bCs/>
          <w:iCs/>
        </w:rPr>
        <w:t xml:space="preserve"> této </w:t>
      </w:r>
      <w:r w:rsidR="00D60ADC">
        <w:rPr>
          <w:rFonts w:ascii="Arial" w:eastAsia="Times New Roman" w:hAnsi="Arial" w:cs="Arial"/>
          <w:bCs/>
          <w:iCs/>
        </w:rPr>
        <w:t>výzvy.</w:t>
      </w:r>
    </w:p>
    <w:p w14:paraId="27AA7169" w14:textId="77777777" w:rsidR="00D60ADC" w:rsidRDefault="00D60ADC" w:rsidP="00D60ADC">
      <w:pPr>
        <w:spacing w:after="0" w:line="240" w:lineRule="auto"/>
        <w:jc w:val="both"/>
        <w:rPr>
          <w:rFonts w:ascii="Arial" w:eastAsia="Times New Roman" w:hAnsi="Arial" w:cs="Arial"/>
          <w:bCs/>
          <w:iCs/>
        </w:rPr>
      </w:pPr>
    </w:p>
    <w:p w14:paraId="380C7B1A" w14:textId="78C72A87" w:rsidR="00D60ADC" w:rsidRDefault="00D60ADC" w:rsidP="00D60ADC">
      <w:pPr>
        <w:spacing w:after="0" w:line="240" w:lineRule="auto"/>
        <w:jc w:val="both"/>
        <w:rPr>
          <w:rFonts w:ascii="Arial" w:eastAsia="Times New Roman" w:hAnsi="Arial" w:cs="Arial"/>
          <w:b/>
          <w:iCs/>
        </w:rPr>
      </w:pPr>
      <w:r>
        <w:rPr>
          <w:rFonts w:ascii="Arial" w:eastAsia="Times New Roman" w:hAnsi="Arial" w:cs="Arial"/>
          <w:b/>
          <w:iCs/>
        </w:rPr>
        <w:t>Provozní deník</w:t>
      </w:r>
    </w:p>
    <w:p w14:paraId="5D61F5D6" w14:textId="4F832E71" w:rsidR="00D60ADC" w:rsidRPr="00D60ADC" w:rsidRDefault="00402A9D" w:rsidP="00D60ADC">
      <w:pPr>
        <w:spacing w:after="0" w:line="240" w:lineRule="auto"/>
        <w:jc w:val="both"/>
        <w:rPr>
          <w:rFonts w:ascii="Arial" w:eastAsia="Times New Roman" w:hAnsi="Arial" w:cs="Arial"/>
          <w:bCs/>
          <w:iCs/>
        </w:rPr>
      </w:pPr>
      <w:r>
        <w:rPr>
          <w:rFonts w:ascii="Arial" w:eastAsia="Times New Roman" w:hAnsi="Arial" w:cs="Arial"/>
          <w:bCs/>
          <w:iCs/>
        </w:rPr>
        <w:t>Dodavatel</w:t>
      </w:r>
      <w:r w:rsidR="00D60ADC" w:rsidRPr="00D60ADC">
        <w:rPr>
          <w:rFonts w:ascii="Arial" w:eastAsia="Times New Roman" w:hAnsi="Arial" w:cs="Arial"/>
          <w:bCs/>
          <w:iCs/>
        </w:rPr>
        <w:t xml:space="preserve"> </w:t>
      </w:r>
      <w:r w:rsidR="00D60ADC">
        <w:rPr>
          <w:rFonts w:ascii="Arial" w:eastAsia="Times New Roman" w:hAnsi="Arial" w:cs="Arial"/>
          <w:bCs/>
          <w:iCs/>
        </w:rPr>
        <w:t>povede</w:t>
      </w:r>
      <w:r w:rsidR="00D60ADC" w:rsidRPr="00D60ADC">
        <w:rPr>
          <w:rFonts w:ascii="Arial" w:eastAsia="Times New Roman" w:hAnsi="Arial" w:cs="Arial"/>
          <w:bCs/>
          <w:iCs/>
        </w:rPr>
        <w:t xml:space="preserve"> v elektronické formě systematický záznam o poskytování Služeb, do kterého</w:t>
      </w:r>
      <w:r w:rsidR="00D60ADC">
        <w:rPr>
          <w:rFonts w:ascii="Arial" w:eastAsia="Times New Roman" w:hAnsi="Arial" w:cs="Arial"/>
          <w:bCs/>
          <w:iCs/>
        </w:rPr>
        <w:t xml:space="preserve"> bude</w:t>
      </w:r>
      <w:r w:rsidR="00D60ADC" w:rsidRPr="00D60ADC">
        <w:rPr>
          <w:rFonts w:ascii="Arial" w:eastAsia="Times New Roman" w:hAnsi="Arial" w:cs="Arial"/>
          <w:bCs/>
          <w:iCs/>
        </w:rPr>
        <w:t xml:space="preserve"> zaznamenáv</w:t>
      </w:r>
      <w:r w:rsidR="00D60ADC">
        <w:rPr>
          <w:rFonts w:ascii="Arial" w:eastAsia="Times New Roman" w:hAnsi="Arial" w:cs="Arial"/>
          <w:bCs/>
          <w:iCs/>
        </w:rPr>
        <w:t>at</w:t>
      </w:r>
      <w:r w:rsidR="00D60ADC" w:rsidRPr="00D60ADC">
        <w:rPr>
          <w:rFonts w:ascii="Arial" w:eastAsia="Times New Roman" w:hAnsi="Arial" w:cs="Arial"/>
          <w:bCs/>
          <w:iCs/>
        </w:rPr>
        <w:t xml:space="preserve"> veškeré skutečnosti významné z hlediska řádného a bezpečného provozu Software a veškeré úkony prováděné v rámci poskytování Služeb včetně evidence Požadavků</w:t>
      </w:r>
      <w:r w:rsidR="00D60ADC">
        <w:rPr>
          <w:rFonts w:ascii="Arial" w:eastAsia="Times New Roman" w:hAnsi="Arial" w:cs="Arial"/>
          <w:bCs/>
          <w:iCs/>
        </w:rPr>
        <w:t xml:space="preserve">. </w:t>
      </w:r>
      <w:r w:rsidR="00D60ADC" w:rsidRPr="00D60ADC">
        <w:rPr>
          <w:rFonts w:ascii="Arial" w:eastAsia="Times New Roman" w:hAnsi="Arial" w:cs="Arial"/>
          <w:bCs/>
          <w:iCs/>
        </w:rPr>
        <w:t>U každého Požadavku musí být v Provozním deníku evidován alespoň jeho obsah, datum a čas jeho zadání, datum a čas zahájení řešení a datum, čas a způsob jeho vyřešení.  Provozní deník poskyt</w:t>
      </w:r>
      <w:r w:rsidR="00D60ADC">
        <w:rPr>
          <w:rFonts w:ascii="Arial" w:eastAsia="Times New Roman" w:hAnsi="Arial" w:cs="Arial"/>
          <w:bCs/>
          <w:iCs/>
        </w:rPr>
        <w:t>ne</w:t>
      </w:r>
      <w:r w:rsidR="00D60ADC" w:rsidRPr="00D60ADC">
        <w:rPr>
          <w:rFonts w:ascii="Arial" w:eastAsia="Times New Roman" w:hAnsi="Arial" w:cs="Arial"/>
          <w:bCs/>
          <w:iCs/>
        </w:rPr>
        <w:t xml:space="preserve"> </w:t>
      </w:r>
      <w:r>
        <w:rPr>
          <w:rFonts w:ascii="Arial" w:eastAsia="Times New Roman" w:hAnsi="Arial" w:cs="Arial"/>
          <w:bCs/>
          <w:iCs/>
        </w:rPr>
        <w:t>Dodavatel</w:t>
      </w:r>
      <w:r w:rsidR="00D60ADC" w:rsidRPr="00D60ADC">
        <w:rPr>
          <w:rFonts w:ascii="Arial" w:eastAsia="Times New Roman" w:hAnsi="Arial" w:cs="Arial"/>
          <w:bCs/>
          <w:iCs/>
        </w:rPr>
        <w:t xml:space="preserve"> jako Paušální služb</w:t>
      </w:r>
      <w:r w:rsidR="00D60ADC">
        <w:rPr>
          <w:rFonts w:ascii="Arial" w:eastAsia="Times New Roman" w:hAnsi="Arial" w:cs="Arial"/>
          <w:bCs/>
          <w:iCs/>
        </w:rPr>
        <w:t xml:space="preserve">u. </w:t>
      </w:r>
    </w:p>
    <w:p w14:paraId="33FE5A4C" w14:textId="3FDAD586" w:rsidR="00D60ADC" w:rsidRDefault="00D60ADC" w:rsidP="00FA1EB3">
      <w:pPr>
        <w:spacing w:after="0" w:line="240" w:lineRule="auto"/>
        <w:jc w:val="both"/>
        <w:rPr>
          <w:rFonts w:ascii="Arial" w:eastAsia="Times New Roman" w:hAnsi="Arial" w:cs="Arial"/>
          <w:b/>
          <w:iCs/>
        </w:rPr>
      </w:pPr>
    </w:p>
    <w:p w14:paraId="493E4D32" w14:textId="77777777" w:rsidR="00D60ADC" w:rsidRDefault="00D60ADC" w:rsidP="00FA1EB3">
      <w:pPr>
        <w:spacing w:after="0" w:line="240" w:lineRule="auto"/>
        <w:jc w:val="both"/>
        <w:rPr>
          <w:rFonts w:ascii="Arial" w:eastAsia="Times New Roman" w:hAnsi="Arial" w:cs="Arial"/>
          <w:b/>
          <w:iCs/>
        </w:rPr>
      </w:pPr>
    </w:p>
    <w:p w14:paraId="7A6E083F" w14:textId="6D57EF91" w:rsidR="00FA1EB3" w:rsidRPr="00FA1EB3" w:rsidRDefault="00FA1EB3" w:rsidP="00FA1EB3">
      <w:pPr>
        <w:spacing w:after="0" w:line="240" w:lineRule="auto"/>
        <w:jc w:val="both"/>
        <w:rPr>
          <w:rFonts w:ascii="Arial" w:eastAsia="Times New Roman" w:hAnsi="Arial" w:cs="Arial"/>
          <w:b/>
          <w:iCs/>
        </w:rPr>
      </w:pPr>
      <w:r w:rsidRPr="00FA1EB3">
        <w:rPr>
          <w:rFonts w:ascii="Arial" w:eastAsia="Times New Roman" w:hAnsi="Arial" w:cs="Arial"/>
          <w:b/>
          <w:iCs/>
        </w:rPr>
        <w:t xml:space="preserve">Záruční </w:t>
      </w:r>
      <w:r w:rsidR="00783CB9">
        <w:rPr>
          <w:rFonts w:ascii="Arial" w:eastAsia="Times New Roman" w:hAnsi="Arial" w:cs="Arial"/>
          <w:b/>
          <w:iCs/>
        </w:rPr>
        <w:t>doba</w:t>
      </w:r>
      <w:r w:rsidRPr="00FA1EB3">
        <w:rPr>
          <w:rFonts w:ascii="Arial" w:eastAsia="Times New Roman" w:hAnsi="Arial" w:cs="Arial"/>
          <w:b/>
          <w:iCs/>
        </w:rPr>
        <w:t xml:space="preserve"> </w:t>
      </w:r>
    </w:p>
    <w:p w14:paraId="45A59084" w14:textId="239F11F7" w:rsidR="00FA1EB3" w:rsidRDefault="00FA1EB3" w:rsidP="00FA1EB3">
      <w:pPr>
        <w:spacing w:after="0" w:line="240" w:lineRule="auto"/>
        <w:jc w:val="both"/>
        <w:rPr>
          <w:rFonts w:ascii="Arial" w:eastAsia="Times New Roman" w:hAnsi="Arial" w:cs="Arial"/>
          <w:bCs/>
          <w:iCs/>
        </w:rPr>
      </w:pPr>
      <w:r w:rsidRPr="00FA1EB3">
        <w:rPr>
          <w:rFonts w:ascii="Arial" w:eastAsia="Times New Roman" w:hAnsi="Arial" w:cs="Arial"/>
          <w:bCs/>
          <w:iCs/>
        </w:rPr>
        <w:t xml:space="preserve">Záruční doba </w:t>
      </w:r>
      <w:r>
        <w:rPr>
          <w:rFonts w:ascii="Arial" w:eastAsia="Times New Roman" w:hAnsi="Arial" w:cs="Arial"/>
          <w:bCs/>
          <w:iCs/>
        </w:rPr>
        <w:t>60</w:t>
      </w:r>
      <w:r w:rsidRPr="00FA1EB3">
        <w:rPr>
          <w:rFonts w:ascii="Arial" w:eastAsia="Times New Roman" w:hAnsi="Arial" w:cs="Arial"/>
          <w:bCs/>
          <w:iCs/>
        </w:rPr>
        <w:t xml:space="preserve"> měsíců od podepsání předávacího protokolu.</w:t>
      </w:r>
    </w:p>
    <w:p w14:paraId="2881021B" w14:textId="6AD6EC58" w:rsidR="001415DB" w:rsidRDefault="001415DB" w:rsidP="00FA1EB3">
      <w:pPr>
        <w:spacing w:after="0" w:line="240" w:lineRule="auto"/>
        <w:jc w:val="both"/>
        <w:rPr>
          <w:rFonts w:ascii="Arial" w:eastAsia="Times New Roman" w:hAnsi="Arial" w:cs="Arial"/>
          <w:bCs/>
          <w:iCs/>
        </w:rPr>
      </w:pPr>
      <w:r w:rsidRPr="001415DB">
        <w:rPr>
          <w:rFonts w:ascii="Arial" w:eastAsia="Times New Roman" w:hAnsi="Arial" w:cs="Arial"/>
          <w:bCs/>
          <w:iCs/>
        </w:rPr>
        <w:t xml:space="preserve">Obsahem této záruky za jakost </w:t>
      </w:r>
      <w:r>
        <w:rPr>
          <w:rFonts w:ascii="Arial" w:eastAsia="Times New Roman" w:hAnsi="Arial" w:cs="Arial"/>
          <w:bCs/>
          <w:iCs/>
        </w:rPr>
        <w:t>bude</w:t>
      </w:r>
      <w:r w:rsidRPr="001415DB">
        <w:rPr>
          <w:rFonts w:ascii="Arial" w:eastAsia="Times New Roman" w:hAnsi="Arial" w:cs="Arial"/>
          <w:bCs/>
          <w:iCs/>
        </w:rPr>
        <w:t xml:space="preserve"> závazek </w:t>
      </w:r>
      <w:r>
        <w:rPr>
          <w:rFonts w:ascii="Arial" w:eastAsia="Times New Roman" w:hAnsi="Arial" w:cs="Arial"/>
          <w:bCs/>
          <w:iCs/>
        </w:rPr>
        <w:t>Dodavatele</w:t>
      </w:r>
      <w:r w:rsidRPr="001415DB">
        <w:rPr>
          <w:rFonts w:ascii="Arial" w:eastAsia="Times New Roman" w:hAnsi="Arial" w:cs="Arial"/>
          <w:bCs/>
          <w:iCs/>
        </w:rPr>
        <w:t>, že Software bude v Záruční době plně funkční, v souladu s touto smlouvou a Zadávací dokumentací, způsobilý pro použití k obvyklému účelu a že si nejméně po tuto dobu zachová své vlastnosti sjednané v této smlouvě a specifikované v Zadávací dokumentaci.</w:t>
      </w:r>
    </w:p>
    <w:p w14:paraId="77CCE5DC" w14:textId="77777777" w:rsidR="001415DB" w:rsidRPr="00FA1EB3" w:rsidRDefault="001415DB" w:rsidP="00FA1EB3">
      <w:pPr>
        <w:spacing w:after="0" w:line="240" w:lineRule="auto"/>
        <w:jc w:val="both"/>
        <w:rPr>
          <w:rFonts w:ascii="Arial" w:eastAsia="Times New Roman" w:hAnsi="Arial" w:cs="Arial"/>
          <w:bCs/>
          <w:iCs/>
        </w:rPr>
      </w:pPr>
    </w:p>
    <w:p w14:paraId="7F4F0D7C" w14:textId="4256B522" w:rsidR="00625DF3" w:rsidRDefault="00625DF3" w:rsidP="00D740DF">
      <w:pPr>
        <w:spacing w:after="0" w:line="240" w:lineRule="auto"/>
        <w:jc w:val="both"/>
        <w:rPr>
          <w:rFonts w:ascii="Arial" w:eastAsia="Times New Roman" w:hAnsi="Arial" w:cs="Arial"/>
          <w:bCs/>
          <w:iCs/>
        </w:rPr>
      </w:pPr>
    </w:p>
    <w:p w14:paraId="136FC015" w14:textId="41289A3B" w:rsidR="00E138A6" w:rsidRDefault="00E138A6" w:rsidP="00D740DF">
      <w:pPr>
        <w:spacing w:after="0" w:line="240" w:lineRule="auto"/>
        <w:jc w:val="both"/>
        <w:rPr>
          <w:rFonts w:ascii="Arial" w:eastAsia="Times New Roman" w:hAnsi="Arial" w:cs="Arial"/>
          <w:bCs/>
          <w:iCs/>
        </w:rPr>
      </w:pPr>
    </w:p>
    <w:p w14:paraId="4DB1908A" w14:textId="77777777" w:rsidR="00E138A6" w:rsidRDefault="00E138A6" w:rsidP="00D740DF">
      <w:pPr>
        <w:spacing w:after="0" w:line="240" w:lineRule="auto"/>
        <w:jc w:val="both"/>
        <w:rPr>
          <w:rFonts w:ascii="Arial" w:eastAsia="Times New Roman" w:hAnsi="Arial" w:cs="Arial"/>
          <w:bCs/>
          <w:iCs/>
        </w:rPr>
      </w:pPr>
    </w:p>
    <w:p w14:paraId="3EAEAD27" w14:textId="7B02729C" w:rsidR="00145228" w:rsidRDefault="00145228" w:rsidP="00145228">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lastRenderedPageBreak/>
        <w:t>3. Prohlídka místa plnění a doplňující údaje</w:t>
      </w:r>
    </w:p>
    <w:p w14:paraId="75C10D4D" w14:textId="011D55AC" w:rsidR="00145228" w:rsidRDefault="001F0FB0" w:rsidP="00145228">
      <w:pPr>
        <w:widowControl w:val="0"/>
        <w:spacing w:after="0" w:line="240" w:lineRule="auto"/>
        <w:jc w:val="both"/>
        <w:rPr>
          <w:rFonts w:ascii="Arial" w:eastAsia="Times New Roman" w:hAnsi="Arial" w:cs="Arial"/>
        </w:rPr>
      </w:pPr>
      <w:r w:rsidRPr="001F0FB0">
        <w:rPr>
          <w:rFonts w:ascii="Arial" w:eastAsia="Times New Roman" w:hAnsi="Arial" w:cs="Arial"/>
        </w:rPr>
        <w:t>Míst</w:t>
      </w:r>
      <w:r>
        <w:rPr>
          <w:rFonts w:ascii="Arial" w:eastAsia="Times New Roman" w:hAnsi="Arial" w:cs="Arial"/>
        </w:rPr>
        <w:t>em</w:t>
      </w:r>
      <w:r w:rsidRPr="001F0FB0">
        <w:rPr>
          <w:rFonts w:ascii="Arial" w:eastAsia="Times New Roman" w:hAnsi="Arial" w:cs="Arial"/>
        </w:rPr>
        <w:t xml:space="preserve"> plnění</w:t>
      </w:r>
      <w:r>
        <w:rPr>
          <w:rFonts w:ascii="Arial" w:eastAsia="Times New Roman" w:hAnsi="Arial" w:cs="Arial"/>
        </w:rPr>
        <w:t xml:space="preserve"> je</w:t>
      </w:r>
      <w:r w:rsidRPr="001F0FB0">
        <w:rPr>
          <w:rFonts w:ascii="Arial" w:eastAsia="Times New Roman" w:hAnsi="Arial" w:cs="Arial"/>
        </w:rPr>
        <w:t xml:space="preserve"> Bohumínská městská nemocnice, a.s. Slezská 207, Starý Bohumín, 735 81, Bohumín.</w:t>
      </w:r>
      <w:r>
        <w:rPr>
          <w:rFonts w:ascii="Arial" w:eastAsia="Times New Roman" w:hAnsi="Arial" w:cs="Arial"/>
        </w:rPr>
        <w:t xml:space="preserve"> </w:t>
      </w:r>
      <w:r w:rsidR="00145228" w:rsidRPr="00145228">
        <w:rPr>
          <w:rFonts w:ascii="Arial" w:eastAsia="Times New Roman" w:hAnsi="Arial" w:cs="Arial"/>
        </w:rPr>
        <w:t>Zadavatel s ohledem na charakter předmětu veřejné zakázky neumožní prohlídku místa plnění.</w:t>
      </w:r>
    </w:p>
    <w:p w14:paraId="46006FB2" w14:textId="77777777" w:rsidR="00145228" w:rsidRDefault="00145228" w:rsidP="00145228">
      <w:pPr>
        <w:widowControl w:val="0"/>
        <w:spacing w:after="0" w:line="240" w:lineRule="auto"/>
        <w:jc w:val="both"/>
        <w:rPr>
          <w:rFonts w:ascii="Arial" w:eastAsia="Times New Roman" w:hAnsi="Arial" w:cs="Arial"/>
        </w:rPr>
      </w:pPr>
      <w:r w:rsidRPr="00B32ED7">
        <w:rPr>
          <w:rFonts w:ascii="Arial" w:eastAsia="Times New Roman" w:hAnsi="Arial" w:cs="Arial"/>
        </w:rPr>
        <w:t>Další doplňující údaje budou</w:t>
      </w:r>
      <w:r>
        <w:rPr>
          <w:rFonts w:ascii="Arial" w:eastAsia="Times New Roman" w:hAnsi="Arial" w:cs="Arial"/>
        </w:rPr>
        <w:t>, dle jejich charakteru,</w:t>
      </w:r>
      <w:r w:rsidRPr="00B32ED7">
        <w:rPr>
          <w:rFonts w:ascii="Arial" w:eastAsia="Times New Roman" w:hAnsi="Arial" w:cs="Arial"/>
        </w:rPr>
        <w:t xml:space="preserve"> uchazečům poskytnuty</w:t>
      </w:r>
    </w:p>
    <w:p w14:paraId="21CB170F" w14:textId="2E46A9D2" w:rsidR="00145228" w:rsidRDefault="00145228" w:rsidP="00145228">
      <w:pPr>
        <w:widowControl w:val="0"/>
        <w:spacing w:after="0" w:line="240" w:lineRule="auto"/>
        <w:jc w:val="both"/>
        <w:rPr>
          <w:rFonts w:ascii="Arial" w:eastAsia="Times New Roman" w:hAnsi="Arial" w:cs="Arial"/>
        </w:rPr>
      </w:pPr>
      <w:r>
        <w:rPr>
          <w:rFonts w:ascii="Arial" w:eastAsia="Times New Roman" w:hAnsi="Arial" w:cs="Arial"/>
        </w:rPr>
        <w:t xml:space="preserve">ve věcech IT panem Markem Poledňákem, </w:t>
      </w:r>
      <w:r w:rsidRPr="00682806">
        <w:rPr>
          <w:rFonts w:ascii="Arial" w:hAnsi="Arial" w:cs="Arial"/>
        </w:rPr>
        <w:t>736 445</w:t>
      </w:r>
      <w:r>
        <w:rPr>
          <w:rFonts w:ascii="Arial" w:hAnsi="Arial" w:cs="Arial"/>
        </w:rPr>
        <w:t> </w:t>
      </w:r>
      <w:r w:rsidRPr="00682806">
        <w:rPr>
          <w:rFonts w:ascii="Arial" w:hAnsi="Arial" w:cs="Arial"/>
        </w:rPr>
        <w:t>593</w:t>
      </w:r>
      <w:r>
        <w:rPr>
          <w:rFonts w:ascii="Arial" w:hAnsi="Arial" w:cs="Arial"/>
        </w:rPr>
        <w:t xml:space="preserve">, </w:t>
      </w:r>
      <w:hyperlink r:id="rId8" w:history="1">
        <w:r w:rsidRPr="005255EA">
          <w:rPr>
            <w:rStyle w:val="Hypertextovodkaz"/>
            <w:rFonts w:ascii="Arial" w:eastAsia="Times New Roman" w:hAnsi="Arial" w:cs="Arial"/>
          </w:rPr>
          <w:t>polednak@nembo.cz</w:t>
        </w:r>
      </w:hyperlink>
    </w:p>
    <w:p w14:paraId="67ED9675" w14:textId="0F9A0105" w:rsidR="00145228" w:rsidRDefault="00145228" w:rsidP="00145228">
      <w:pPr>
        <w:widowControl w:val="0"/>
        <w:spacing w:after="0" w:line="240" w:lineRule="auto"/>
        <w:jc w:val="both"/>
        <w:rPr>
          <w:rFonts w:ascii="Arial" w:eastAsia="Times New Roman" w:hAnsi="Arial" w:cs="Arial"/>
        </w:rPr>
      </w:pPr>
      <w:r>
        <w:rPr>
          <w:rFonts w:ascii="Arial" w:eastAsia="Times New Roman" w:hAnsi="Arial" w:cs="Arial"/>
        </w:rPr>
        <w:t xml:space="preserve">ve věcech požadavků na LIS Ing. </w:t>
      </w:r>
      <w:r w:rsidRPr="00145228">
        <w:rPr>
          <w:rFonts w:ascii="Arial" w:eastAsia="Times New Roman" w:hAnsi="Arial" w:cs="Arial"/>
        </w:rPr>
        <w:t>Pavl</w:t>
      </w:r>
      <w:r>
        <w:rPr>
          <w:rFonts w:ascii="Arial" w:eastAsia="Times New Roman" w:hAnsi="Arial" w:cs="Arial"/>
        </w:rPr>
        <w:t>em</w:t>
      </w:r>
      <w:r w:rsidRPr="00145228">
        <w:rPr>
          <w:rFonts w:ascii="Arial" w:eastAsia="Times New Roman" w:hAnsi="Arial" w:cs="Arial"/>
        </w:rPr>
        <w:t xml:space="preserve"> Jančar</w:t>
      </w:r>
      <w:r>
        <w:rPr>
          <w:rFonts w:ascii="Arial" w:eastAsia="Times New Roman" w:hAnsi="Arial" w:cs="Arial"/>
        </w:rPr>
        <w:t>em</w:t>
      </w:r>
      <w:r w:rsidRPr="00145228">
        <w:rPr>
          <w:rFonts w:ascii="Arial" w:eastAsia="Times New Roman" w:hAnsi="Arial" w:cs="Arial"/>
        </w:rPr>
        <w:t>, 596 096</w:t>
      </w:r>
      <w:r>
        <w:rPr>
          <w:rFonts w:ascii="Arial" w:eastAsia="Times New Roman" w:hAnsi="Arial" w:cs="Arial"/>
        </w:rPr>
        <w:t> </w:t>
      </w:r>
      <w:r w:rsidRPr="00145228">
        <w:rPr>
          <w:rFonts w:ascii="Arial" w:eastAsia="Times New Roman" w:hAnsi="Arial" w:cs="Arial"/>
        </w:rPr>
        <w:t>211</w:t>
      </w:r>
      <w:r>
        <w:rPr>
          <w:rFonts w:ascii="Arial" w:eastAsia="Times New Roman" w:hAnsi="Arial" w:cs="Arial"/>
        </w:rPr>
        <w:t xml:space="preserve">, </w:t>
      </w:r>
      <w:hyperlink r:id="rId9" w:history="1">
        <w:r w:rsidRPr="005255EA">
          <w:rPr>
            <w:rStyle w:val="Hypertextovodkaz"/>
            <w:rFonts w:ascii="Arial" w:eastAsia="Times New Roman" w:hAnsi="Arial" w:cs="Arial"/>
          </w:rPr>
          <w:t>jancar@nembo.cz</w:t>
        </w:r>
      </w:hyperlink>
    </w:p>
    <w:p w14:paraId="037B6179" w14:textId="5E7E9ED1" w:rsidR="00145228" w:rsidRPr="00B32ED7" w:rsidRDefault="00145228" w:rsidP="00145228">
      <w:pPr>
        <w:widowControl w:val="0"/>
        <w:spacing w:after="0" w:line="240" w:lineRule="auto"/>
        <w:jc w:val="both"/>
        <w:rPr>
          <w:rFonts w:ascii="Arial" w:eastAsia="Times New Roman" w:hAnsi="Arial" w:cs="Arial"/>
        </w:rPr>
      </w:pPr>
      <w:r w:rsidRPr="00B32ED7">
        <w:rPr>
          <w:rFonts w:ascii="Arial" w:eastAsia="Times New Roman" w:hAnsi="Arial" w:cs="Arial"/>
        </w:rPr>
        <w:t xml:space="preserve">Uchazeč je povinen se před podáním nabídky podrobně seznámit se všemi zadávacími podmínkami, sděleními ve výzvě, upozornit na jejich případné nedostatky nebo chyby a vyjasnit si ještě před podáním nabídky případné nejasnosti. Součástí nabídky budou i požadavky uchazeče na </w:t>
      </w:r>
      <w:r w:rsidR="002A4F76" w:rsidRPr="002A4F76">
        <w:rPr>
          <w:rFonts w:ascii="Arial" w:eastAsia="Times New Roman" w:hAnsi="Arial" w:cs="Arial"/>
        </w:rPr>
        <w:t>Zadavatel</w:t>
      </w:r>
      <w:r w:rsidR="002A4F76">
        <w:rPr>
          <w:rFonts w:ascii="Arial" w:eastAsia="Times New Roman" w:hAnsi="Arial" w:cs="Arial"/>
        </w:rPr>
        <w:t>e</w:t>
      </w:r>
      <w:r w:rsidRPr="00B32ED7">
        <w:rPr>
          <w:rFonts w:ascii="Arial" w:eastAsia="Times New Roman" w:hAnsi="Arial" w:cs="Arial"/>
        </w:rPr>
        <w:t xml:space="preserve">. Na dodatečné požadavky ze strany </w:t>
      </w:r>
      <w:r w:rsidR="002A4F76">
        <w:rPr>
          <w:rFonts w:ascii="Arial" w:eastAsia="Times New Roman" w:hAnsi="Arial" w:cs="Arial"/>
        </w:rPr>
        <w:t>Dodavatele</w:t>
      </w:r>
      <w:r w:rsidRPr="00B32ED7">
        <w:rPr>
          <w:rFonts w:ascii="Arial" w:eastAsia="Times New Roman" w:hAnsi="Arial" w:cs="Arial"/>
        </w:rPr>
        <w:t xml:space="preserve"> nebude brán zřetel.</w:t>
      </w:r>
    </w:p>
    <w:p w14:paraId="5EF1F61B" w14:textId="77777777" w:rsidR="00145228" w:rsidRPr="00145228" w:rsidRDefault="00145228" w:rsidP="00145228">
      <w:pPr>
        <w:widowControl w:val="0"/>
        <w:spacing w:after="0" w:line="240" w:lineRule="auto"/>
        <w:jc w:val="both"/>
        <w:rPr>
          <w:rFonts w:ascii="Arial" w:eastAsia="Times New Roman" w:hAnsi="Arial" w:cs="Arial"/>
        </w:rPr>
      </w:pPr>
    </w:p>
    <w:p w14:paraId="66519273" w14:textId="43F88F2D" w:rsidR="00145228" w:rsidRPr="00FF086D" w:rsidRDefault="00145228" w:rsidP="00145228">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t>4</w:t>
      </w:r>
      <w:r w:rsidRPr="00FF086D">
        <w:rPr>
          <w:rFonts w:ascii="Arial" w:eastAsia="Times New Roman" w:hAnsi="Arial" w:cs="Arial"/>
          <w:b/>
          <w:bCs/>
          <w:u w:val="single"/>
        </w:rPr>
        <w:t>. Požadavky na zpracování cenové nabídky</w:t>
      </w:r>
    </w:p>
    <w:p w14:paraId="626C2143" w14:textId="77777777" w:rsidR="00145228" w:rsidRPr="00B32ED7" w:rsidRDefault="00145228" w:rsidP="00145228">
      <w:pPr>
        <w:widowControl w:val="0"/>
        <w:spacing w:after="0" w:line="240" w:lineRule="auto"/>
        <w:jc w:val="both"/>
        <w:rPr>
          <w:rFonts w:ascii="Arial" w:eastAsia="Times New Roman" w:hAnsi="Arial" w:cs="Arial"/>
          <w:b/>
          <w:bCs/>
          <w:color w:val="FF0000"/>
        </w:rPr>
      </w:pPr>
    </w:p>
    <w:p w14:paraId="27175470" w14:textId="77777777" w:rsidR="005A6883" w:rsidRDefault="00145228" w:rsidP="00145228">
      <w:pPr>
        <w:pStyle w:val="Zkladntext1"/>
        <w:jc w:val="both"/>
        <w:rPr>
          <w:rFonts w:ascii="Arial" w:hAnsi="Arial" w:cs="Arial"/>
          <w:sz w:val="22"/>
          <w:szCs w:val="22"/>
        </w:rPr>
      </w:pPr>
      <w:r w:rsidRPr="005B2F73">
        <w:rPr>
          <w:rFonts w:ascii="Arial" w:hAnsi="Arial" w:cs="Arial"/>
          <w:sz w:val="22"/>
          <w:szCs w:val="22"/>
        </w:rPr>
        <w:t xml:space="preserve">Nabídková cena bude zpracována jako cena pevná, smluvní a konečná a to bez DPH a včetně DPH v členění dle krycího listu, který je součástí výzvy. </w:t>
      </w:r>
      <w:r w:rsidR="005A6883">
        <w:rPr>
          <w:rFonts w:ascii="Arial" w:hAnsi="Arial" w:cs="Arial"/>
          <w:sz w:val="22"/>
          <w:szCs w:val="22"/>
        </w:rPr>
        <w:t xml:space="preserve"> </w:t>
      </w:r>
    </w:p>
    <w:p w14:paraId="1A38A92F" w14:textId="5150E2BD" w:rsidR="00145228" w:rsidRPr="005B2F73" w:rsidRDefault="00145228" w:rsidP="00145228">
      <w:pPr>
        <w:pStyle w:val="Zkladntext1"/>
        <w:jc w:val="both"/>
        <w:rPr>
          <w:rFonts w:ascii="Arial" w:hAnsi="Arial" w:cs="Arial"/>
          <w:sz w:val="22"/>
          <w:szCs w:val="22"/>
        </w:rPr>
      </w:pPr>
      <w:r w:rsidRPr="00145228">
        <w:rPr>
          <w:rFonts w:ascii="Arial" w:hAnsi="Arial" w:cs="Arial"/>
          <w:sz w:val="22"/>
          <w:szCs w:val="22"/>
        </w:rPr>
        <w:t>Současně účastník zadávacího řízení uvede ve stejné struktuře ceny jednotlivých součástí předmětu veřejné zakázky v členění dle následující tabulky. Účastník zadávacího řízení zpracuje celkovou nabídkovou cenu d</w:t>
      </w:r>
      <w:r>
        <w:rPr>
          <w:rFonts w:ascii="Arial" w:hAnsi="Arial" w:cs="Arial"/>
          <w:sz w:val="22"/>
          <w:szCs w:val="22"/>
        </w:rPr>
        <w:t>le</w:t>
      </w:r>
      <w:r w:rsidRPr="00145228">
        <w:rPr>
          <w:rFonts w:ascii="Arial" w:hAnsi="Arial" w:cs="Arial"/>
          <w:sz w:val="22"/>
          <w:szCs w:val="22"/>
        </w:rPr>
        <w:t xml:space="preserve"> následující tabulky:</w:t>
      </w:r>
    </w:p>
    <w:p w14:paraId="17001F87" w14:textId="1E45E3FE" w:rsidR="00145228" w:rsidRDefault="00145228" w:rsidP="00145228">
      <w:pPr>
        <w:widowControl w:val="0"/>
        <w:spacing w:after="0" w:line="240" w:lineRule="auto"/>
        <w:jc w:val="both"/>
        <w:rPr>
          <w:rFonts w:ascii="Arial" w:eastAsia="Times New Roman" w:hAnsi="Arial" w:cs="Arial"/>
          <w:color w:val="FF0000"/>
        </w:rPr>
      </w:pPr>
    </w:p>
    <w:tbl>
      <w:tblPr>
        <w:tblW w:w="100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875"/>
        <w:gridCol w:w="1588"/>
        <w:gridCol w:w="1588"/>
        <w:gridCol w:w="1588"/>
        <w:gridCol w:w="1705"/>
      </w:tblGrid>
      <w:tr w:rsidR="00145228" w14:paraId="38E90CF1" w14:textId="77777777" w:rsidTr="005A6883">
        <w:trPr>
          <w:trHeight w:val="742"/>
        </w:trPr>
        <w:tc>
          <w:tcPr>
            <w:tcW w:w="698" w:type="dxa"/>
            <w:shd w:val="clear" w:color="auto" w:fill="auto"/>
            <w:vAlign w:val="center"/>
          </w:tcPr>
          <w:p w14:paraId="63A2E40B" w14:textId="77777777" w:rsidR="00145228" w:rsidRPr="00145228" w:rsidRDefault="00145228" w:rsidP="009A7B37">
            <w:pPr>
              <w:jc w:val="center"/>
              <w:rPr>
                <w:b/>
                <w:sz w:val="18"/>
                <w:szCs w:val="18"/>
              </w:rPr>
            </w:pPr>
            <w:r w:rsidRPr="00145228">
              <w:rPr>
                <w:b/>
                <w:sz w:val="18"/>
                <w:szCs w:val="18"/>
              </w:rPr>
              <w:t>Číslo řádku:</w:t>
            </w:r>
          </w:p>
        </w:tc>
        <w:tc>
          <w:tcPr>
            <w:tcW w:w="2874" w:type="dxa"/>
            <w:shd w:val="clear" w:color="auto" w:fill="auto"/>
          </w:tcPr>
          <w:p w14:paraId="7B135C26" w14:textId="77777777" w:rsidR="00145228" w:rsidRPr="00145228" w:rsidRDefault="00145228" w:rsidP="009A7B37">
            <w:pPr>
              <w:jc w:val="center"/>
              <w:rPr>
                <w:b/>
                <w:sz w:val="18"/>
                <w:szCs w:val="18"/>
              </w:rPr>
            </w:pPr>
            <w:r w:rsidRPr="00145228">
              <w:rPr>
                <w:b/>
                <w:sz w:val="18"/>
                <w:szCs w:val="18"/>
              </w:rPr>
              <w:t>Část předmětu veřejné zakázky</w:t>
            </w:r>
          </w:p>
        </w:tc>
        <w:tc>
          <w:tcPr>
            <w:tcW w:w="1588" w:type="dxa"/>
            <w:shd w:val="clear" w:color="auto" w:fill="auto"/>
          </w:tcPr>
          <w:p w14:paraId="30C31C0F" w14:textId="77777777" w:rsidR="00145228" w:rsidRPr="00145228" w:rsidRDefault="00145228" w:rsidP="009A7B37">
            <w:pPr>
              <w:jc w:val="center"/>
              <w:rPr>
                <w:b/>
                <w:sz w:val="18"/>
                <w:szCs w:val="18"/>
              </w:rPr>
            </w:pPr>
            <w:r w:rsidRPr="00145228">
              <w:rPr>
                <w:b/>
                <w:sz w:val="18"/>
                <w:szCs w:val="18"/>
              </w:rPr>
              <w:t>Cena bez DPH v Kč</w:t>
            </w:r>
          </w:p>
        </w:tc>
        <w:tc>
          <w:tcPr>
            <w:tcW w:w="1588" w:type="dxa"/>
            <w:shd w:val="clear" w:color="auto" w:fill="auto"/>
          </w:tcPr>
          <w:p w14:paraId="481847D6" w14:textId="77777777" w:rsidR="00145228" w:rsidRPr="00145228" w:rsidRDefault="00145228" w:rsidP="009A7B37">
            <w:pPr>
              <w:jc w:val="center"/>
              <w:rPr>
                <w:b/>
                <w:sz w:val="18"/>
                <w:szCs w:val="18"/>
              </w:rPr>
            </w:pPr>
            <w:r w:rsidRPr="00145228">
              <w:rPr>
                <w:b/>
                <w:sz w:val="18"/>
                <w:szCs w:val="18"/>
              </w:rPr>
              <w:t>Sazba DPH v %</w:t>
            </w:r>
          </w:p>
        </w:tc>
        <w:tc>
          <w:tcPr>
            <w:tcW w:w="1588" w:type="dxa"/>
            <w:shd w:val="clear" w:color="auto" w:fill="auto"/>
          </w:tcPr>
          <w:p w14:paraId="6688B528" w14:textId="77777777" w:rsidR="00145228" w:rsidRPr="00145228" w:rsidRDefault="00145228" w:rsidP="009A7B37">
            <w:pPr>
              <w:jc w:val="center"/>
              <w:rPr>
                <w:b/>
                <w:sz w:val="18"/>
                <w:szCs w:val="18"/>
              </w:rPr>
            </w:pPr>
            <w:r w:rsidRPr="00145228">
              <w:rPr>
                <w:b/>
                <w:sz w:val="18"/>
                <w:szCs w:val="18"/>
              </w:rPr>
              <w:t>Výše DPH v Kč</w:t>
            </w:r>
          </w:p>
        </w:tc>
        <w:tc>
          <w:tcPr>
            <w:tcW w:w="1705" w:type="dxa"/>
            <w:shd w:val="clear" w:color="auto" w:fill="auto"/>
          </w:tcPr>
          <w:p w14:paraId="259AA643" w14:textId="77777777" w:rsidR="00145228" w:rsidRPr="00145228" w:rsidRDefault="00145228" w:rsidP="009A7B37">
            <w:pPr>
              <w:jc w:val="center"/>
              <w:rPr>
                <w:b/>
                <w:sz w:val="18"/>
                <w:szCs w:val="18"/>
              </w:rPr>
            </w:pPr>
            <w:r w:rsidRPr="00145228">
              <w:rPr>
                <w:b/>
                <w:sz w:val="18"/>
                <w:szCs w:val="18"/>
              </w:rPr>
              <w:t>Cena včetně DPH v Kč</w:t>
            </w:r>
          </w:p>
        </w:tc>
      </w:tr>
      <w:tr w:rsidR="00145228" w14:paraId="3A6B169A" w14:textId="77777777" w:rsidTr="005A6883">
        <w:trPr>
          <w:trHeight w:val="742"/>
        </w:trPr>
        <w:tc>
          <w:tcPr>
            <w:tcW w:w="698" w:type="dxa"/>
            <w:shd w:val="clear" w:color="auto" w:fill="auto"/>
            <w:vAlign w:val="center"/>
          </w:tcPr>
          <w:p w14:paraId="5FA240A8" w14:textId="77777777" w:rsidR="00145228" w:rsidRPr="00145228" w:rsidRDefault="00145228" w:rsidP="009A7B37">
            <w:pPr>
              <w:jc w:val="center"/>
              <w:rPr>
                <w:sz w:val="18"/>
                <w:szCs w:val="18"/>
              </w:rPr>
            </w:pPr>
            <w:r w:rsidRPr="00145228">
              <w:rPr>
                <w:sz w:val="18"/>
                <w:szCs w:val="18"/>
              </w:rPr>
              <w:t>1</w:t>
            </w:r>
          </w:p>
        </w:tc>
        <w:tc>
          <w:tcPr>
            <w:tcW w:w="2874" w:type="dxa"/>
            <w:shd w:val="clear" w:color="auto" w:fill="auto"/>
          </w:tcPr>
          <w:p w14:paraId="6E975554" w14:textId="77777777" w:rsidR="00145228" w:rsidRPr="00145228" w:rsidRDefault="00145228" w:rsidP="009A7B37">
            <w:pPr>
              <w:rPr>
                <w:sz w:val="18"/>
                <w:szCs w:val="18"/>
              </w:rPr>
            </w:pPr>
            <w:r w:rsidRPr="00145228">
              <w:rPr>
                <w:sz w:val="18"/>
                <w:szCs w:val="18"/>
              </w:rPr>
              <w:t>Cena za zprovoznění Software</w:t>
            </w:r>
          </w:p>
        </w:tc>
        <w:tc>
          <w:tcPr>
            <w:tcW w:w="1588" w:type="dxa"/>
            <w:shd w:val="clear" w:color="auto" w:fill="auto"/>
            <w:vAlign w:val="center"/>
          </w:tcPr>
          <w:p w14:paraId="3EB171B9" w14:textId="2E6EF7E5" w:rsidR="00145228" w:rsidRPr="00145228" w:rsidRDefault="00145228" w:rsidP="009A7B37">
            <w:pPr>
              <w:jc w:val="center"/>
              <w:rPr>
                <w:sz w:val="18"/>
                <w:szCs w:val="18"/>
              </w:rPr>
            </w:pPr>
          </w:p>
        </w:tc>
        <w:tc>
          <w:tcPr>
            <w:tcW w:w="1588" w:type="dxa"/>
            <w:shd w:val="clear" w:color="auto" w:fill="auto"/>
            <w:vAlign w:val="center"/>
          </w:tcPr>
          <w:p w14:paraId="3864A9F0" w14:textId="7BA9715D" w:rsidR="00145228" w:rsidRPr="00145228" w:rsidRDefault="00145228" w:rsidP="009A7B37">
            <w:pPr>
              <w:jc w:val="center"/>
              <w:rPr>
                <w:sz w:val="18"/>
                <w:szCs w:val="18"/>
              </w:rPr>
            </w:pPr>
          </w:p>
        </w:tc>
        <w:tc>
          <w:tcPr>
            <w:tcW w:w="1588" w:type="dxa"/>
            <w:shd w:val="clear" w:color="auto" w:fill="auto"/>
            <w:vAlign w:val="center"/>
          </w:tcPr>
          <w:p w14:paraId="08D82CF7" w14:textId="390B2579" w:rsidR="00145228" w:rsidRPr="00145228" w:rsidRDefault="00145228" w:rsidP="009A7B37">
            <w:pPr>
              <w:jc w:val="center"/>
              <w:rPr>
                <w:sz w:val="18"/>
                <w:szCs w:val="18"/>
              </w:rPr>
            </w:pPr>
          </w:p>
        </w:tc>
        <w:tc>
          <w:tcPr>
            <w:tcW w:w="1705" w:type="dxa"/>
            <w:shd w:val="clear" w:color="auto" w:fill="auto"/>
            <w:vAlign w:val="center"/>
          </w:tcPr>
          <w:p w14:paraId="6841ABDC" w14:textId="14E53ABD" w:rsidR="00145228" w:rsidRPr="00145228" w:rsidRDefault="00145228" w:rsidP="009A7B37">
            <w:pPr>
              <w:jc w:val="center"/>
              <w:rPr>
                <w:sz w:val="18"/>
                <w:szCs w:val="18"/>
              </w:rPr>
            </w:pPr>
          </w:p>
        </w:tc>
      </w:tr>
      <w:tr w:rsidR="00145228" w14:paraId="536E38B8" w14:textId="77777777" w:rsidTr="005A6883">
        <w:trPr>
          <w:trHeight w:val="742"/>
        </w:trPr>
        <w:tc>
          <w:tcPr>
            <w:tcW w:w="698" w:type="dxa"/>
            <w:shd w:val="clear" w:color="auto" w:fill="auto"/>
            <w:vAlign w:val="center"/>
          </w:tcPr>
          <w:p w14:paraId="394ED934" w14:textId="77777777" w:rsidR="00145228" w:rsidRPr="00145228" w:rsidRDefault="00145228" w:rsidP="009A7B37">
            <w:pPr>
              <w:jc w:val="center"/>
              <w:rPr>
                <w:sz w:val="18"/>
                <w:szCs w:val="18"/>
              </w:rPr>
            </w:pPr>
            <w:r w:rsidRPr="00145228">
              <w:rPr>
                <w:sz w:val="18"/>
                <w:szCs w:val="18"/>
              </w:rPr>
              <w:t>2</w:t>
            </w:r>
          </w:p>
        </w:tc>
        <w:tc>
          <w:tcPr>
            <w:tcW w:w="2874" w:type="dxa"/>
            <w:shd w:val="clear" w:color="auto" w:fill="auto"/>
          </w:tcPr>
          <w:p w14:paraId="20EF6FC4" w14:textId="77777777" w:rsidR="00145228" w:rsidRPr="00145228" w:rsidRDefault="00145228" w:rsidP="009A7B37">
            <w:pPr>
              <w:rPr>
                <w:sz w:val="18"/>
                <w:szCs w:val="18"/>
              </w:rPr>
            </w:pPr>
            <w:r w:rsidRPr="00145228">
              <w:rPr>
                <w:sz w:val="18"/>
                <w:szCs w:val="18"/>
              </w:rPr>
              <w:t>Cena za Paušální Služby, tj. cena za 1 měsíc poskytování Paušálních Služeb</w:t>
            </w:r>
          </w:p>
        </w:tc>
        <w:tc>
          <w:tcPr>
            <w:tcW w:w="1588" w:type="dxa"/>
            <w:shd w:val="clear" w:color="auto" w:fill="auto"/>
            <w:vAlign w:val="center"/>
          </w:tcPr>
          <w:p w14:paraId="1C9F7DCF" w14:textId="47737F1A" w:rsidR="00145228" w:rsidRPr="00145228" w:rsidRDefault="00145228" w:rsidP="009A7B37">
            <w:pPr>
              <w:jc w:val="center"/>
              <w:rPr>
                <w:sz w:val="18"/>
                <w:szCs w:val="18"/>
              </w:rPr>
            </w:pPr>
          </w:p>
        </w:tc>
        <w:tc>
          <w:tcPr>
            <w:tcW w:w="1588" w:type="dxa"/>
            <w:shd w:val="clear" w:color="auto" w:fill="auto"/>
            <w:vAlign w:val="center"/>
          </w:tcPr>
          <w:p w14:paraId="2DAA2C3E" w14:textId="6285F0CB" w:rsidR="00145228" w:rsidRPr="00145228" w:rsidRDefault="00145228" w:rsidP="009A7B37">
            <w:pPr>
              <w:jc w:val="center"/>
              <w:rPr>
                <w:sz w:val="18"/>
                <w:szCs w:val="18"/>
              </w:rPr>
            </w:pPr>
          </w:p>
        </w:tc>
        <w:tc>
          <w:tcPr>
            <w:tcW w:w="1588" w:type="dxa"/>
            <w:shd w:val="clear" w:color="auto" w:fill="auto"/>
            <w:vAlign w:val="center"/>
          </w:tcPr>
          <w:p w14:paraId="74700948" w14:textId="22D1B7D3" w:rsidR="00145228" w:rsidRPr="00145228" w:rsidRDefault="00145228" w:rsidP="009A7B37">
            <w:pPr>
              <w:jc w:val="center"/>
              <w:rPr>
                <w:sz w:val="18"/>
                <w:szCs w:val="18"/>
              </w:rPr>
            </w:pPr>
          </w:p>
        </w:tc>
        <w:tc>
          <w:tcPr>
            <w:tcW w:w="1705" w:type="dxa"/>
            <w:shd w:val="clear" w:color="auto" w:fill="auto"/>
            <w:vAlign w:val="center"/>
          </w:tcPr>
          <w:p w14:paraId="0921094B" w14:textId="7228D073" w:rsidR="00145228" w:rsidRPr="00145228" w:rsidRDefault="00145228" w:rsidP="009A7B37">
            <w:pPr>
              <w:jc w:val="center"/>
              <w:rPr>
                <w:sz w:val="18"/>
                <w:szCs w:val="18"/>
              </w:rPr>
            </w:pPr>
          </w:p>
        </w:tc>
      </w:tr>
      <w:tr w:rsidR="00145228" w14:paraId="6C81B181" w14:textId="77777777" w:rsidTr="005A6883">
        <w:trPr>
          <w:trHeight w:val="742"/>
        </w:trPr>
        <w:tc>
          <w:tcPr>
            <w:tcW w:w="698" w:type="dxa"/>
            <w:shd w:val="clear" w:color="auto" w:fill="auto"/>
            <w:vAlign w:val="center"/>
          </w:tcPr>
          <w:p w14:paraId="4682C6B5" w14:textId="77777777" w:rsidR="00145228" w:rsidRPr="007B336B" w:rsidRDefault="00145228" w:rsidP="009A7B37">
            <w:pPr>
              <w:jc w:val="center"/>
              <w:rPr>
                <w:sz w:val="18"/>
                <w:szCs w:val="18"/>
              </w:rPr>
            </w:pPr>
            <w:r w:rsidRPr="007B336B">
              <w:rPr>
                <w:sz w:val="18"/>
                <w:szCs w:val="18"/>
              </w:rPr>
              <w:t>3</w:t>
            </w:r>
          </w:p>
        </w:tc>
        <w:tc>
          <w:tcPr>
            <w:tcW w:w="2874" w:type="dxa"/>
            <w:shd w:val="clear" w:color="auto" w:fill="auto"/>
          </w:tcPr>
          <w:p w14:paraId="220DDBC2" w14:textId="77777777" w:rsidR="00145228" w:rsidRPr="007B336B" w:rsidRDefault="00145228" w:rsidP="009A7B37">
            <w:pPr>
              <w:rPr>
                <w:sz w:val="18"/>
                <w:szCs w:val="18"/>
              </w:rPr>
            </w:pPr>
            <w:r w:rsidRPr="007B336B">
              <w:rPr>
                <w:sz w:val="18"/>
                <w:szCs w:val="18"/>
              </w:rPr>
              <w:t>Cena za člověkohodinu, tj. cena za 1 člověkohodinu poskytování Ad-hoc Služeb</w:t>
            </w:r>
          </w:p>
        </w:tc>
        <w:tc>
          <w:tcPr>
            <w:tcW w:w="1588" w:type="dxa"/>
            <w:shd w:val="clear" w:color="auto" w:fill="auto"/>
            <w:vAlign w:val="center"/>
          </w:tcPr>
          <w:p w14:paraId="08B45854" w14:textId="41718005" w:rsidR="00145228" w:rsidRPr="00145228" w:rsidRDefault="00145228" w:rsidP="009A7B37">
            <w:pPr>
              <w:jc w:val="center"/>
              <w:rPr>
                <w:sz w:val="18"/>
                <w:szCs w:val="18"/>
                <w:highlight w:val="yellow"/>
              </w:rPr>
            </w:pPr>
          </w:p>
        </w:tc>
        <w:tc>
          <w:tcPr>
            <w:tcW w:w="1588" w:type="dxa"/>
            <w:shd w:val="clear" w:color="auto" w:fill="auto"/>
            <w:vAlign w:val="center"/>
          </w:tcPr>
          <w:p w14:paraId="09AD407F" w14:textId="04C98149" w:rsidR="00145228" w:rsidRPr="00145228" w:rsidRDefault="00145228" w:rsidP="009A7B37">
            <w:pPr>
              <w:jc w:val="center"/>
              <w:rPr>
                <w:sz w:val="18"/>
                <w:szCs w:val="18"/>
                <w:highlight w:val="yellow"/>
              </w:rPr>
            </w:pPr>
          </w:p>
        </w:tc>
        <w:tc>
          <w:tcPr>
            <w:tcW w:w="1588" w:type="dxa"/>
            <w:shd w:val="clear" w:color="auto" w:fill="auto"/>
            <w:vAlign w:val="center"/>
          </w:tcPr>
          <w:p w14:paraId="56900188" w14:textId="0B2425C4" w:rsidR="00145228" w:rsidRPr="00145228" w:rsidRDefault="00145228" w:rsidP="009A7B37">
            <w:pPr>
              <w:jc w:val="center"/>
              <w:rPr>
                <w:sz w:val="18"/>
                <w:szCs w:val="18"/>
                <w:highlight w:val="yellow"/>
              </w:rPr>
            </w:pPr>
          </w:p>
        </w:tc>
        <w:tc>
          <w:tcPr>
            <w:tcW w:w="1705" w:type="dxa"/>
            <w:shd w:val="clear" w:color="auto" w:fill="auto"/>
            <w:vAlign w:val="center"/>
          </w:tcPr>
          <w:p w14:paraId="6D979D7D" w14:textId="34DFDCBE" w:rsidR="00145228" w:rsidRPr="00145228" w:rsidRDefault="00145228" w:rsidP="009A7B37">
            <w:pPr>
              <w:jc w:val="center"/>
              <w:rPr>
                <w:sz w:val="18"/>
                <w:szCs w:val="18"/>
                <w:highlight w:val="yellow"/>
              </w:rPr>
            </w:pPr>
          </w:p>
        </w:tc>
      </w:tr>
      <w:tr w:rsidR="00145228" w14:paraId="31D12EB2" w14:textId="77777777" w:rsidTr="005A6883">
        <w:trPr>
          <w:trHeight w:val="742"/>
        </w:trPr>
        <w:tc>
          <w:tcPr>
            <w:tcW w:w="698" w:type="dxa"/>
            <w:shd w:val="clear" w:color="auto" w:fill="auto"/>
            <w:vAlign w:val="center"/>
          </w:tcPr>
          <w:p w14:paraId="46838DAF" w14:textId="77777777" w:rsidR="00145228" w:rsidRPr="007B336B" w:rsidRDefault="00145228" w:rsidP="009A7B37">
            <w:pPr>
              <w:jc w:val="center"/>
              <w:rPr>
                <w:sz w:val="18"/>
                <w:szCs w:val="18"/>
              </w:rPr>
            </w:pPr>
            <w:r w:rsidRPr="007B336B">
              <w:rPr>
                <w:sz w:val="18"/>
                <w:szCs w:val="18"/>
              </w:rPr>
              <w:t>4</w:t>
            </w:r>
          </w:p>
        </w:tc>
        <w:tc>
          <w:tcPr>
            <w:tcW w:w="2874" w:type="dxa"/>
            <w:shd w:val="clear" w:color="auto" w:fill="auto"/>
          </w:tcPr>
          <w:p w14:paraId="3FDF5B19" w14:textId="77777777" w:rsidR="00145228" w:rsidRPr="007B336B" w:rsidRDefault="00145228" w:rsidP="009A7B37">
            <w:pPr>
              <w:rPr>
                <w:sz w:val="18"/>
                <w:szCs w:val="18"/>
              </w:rPr>
            </w:pPr>
            <w:r w:rsidRPr="007B336B">
              <w:rPr>
                <w:sz w:val="18"/>
                <w:szCs w:val="18"/>
              </w:rPr>
              <w:t>Cena 60 měsíců poskytování Paušálních Služeb (součin řádku č. 2 a čísla 60)</w:t>
            </w:r>
          </w:p>
        </w:tc>
        <w:tc>
          <w:tcPr>
            <w:tcW w:w="1588" w:type="dxa"/>
            <w:shd w:val="clear" w:color="auto" w:fill="auto"/>
            <w:vAlign w:val="center"/>
          </w:tcPr>
          <w:p w14:paraId="76B6B6D4" w14:textId="6A1A4815" w:rsidR="00145228" w:rsidRPr="00145228" w:rsidRDefault="00145228" w:rsidP="009A7B37">
            <w:pPr>
              <w:jc w:val="center"/>
              <w:rPr>
                <w:sz w:val="18"/>
                <w:szCs w:val="18"/>
              </w:rPr>
            </w:pPr>
          </w:p>
        </w:tc>
        <w:tc>
          <w:tcPr>
            <w:tcW w:w="1588" w:type="dxa"/>
            <w:shd w:val="clear" w:color="auto" w:fill="auto"/>
            <w:vAlign w:val="center"/>
          </w:tcPr>
          <w:p w14:paraId="5A90E0AB" w14:textId="6578E5F1" w:rsidR="00145228" w:rsidRPr="00145228" w:rsidRDefault="00145228" w:rsidP="009A7B37">
            <w:pPr>
              <w:jc w:val="center"/>
              <w:rPr>
                <w:sz w:val="18"/>
                <w:szCs w:val="18"/>
              </w:rPr>
            </w:pPr>
          </w:p>
        </w:tc>
        <w:tc>
          <w:tcPr>
            <w:tcW w:w="1588" w:type="dxa"/>
            <w:shd w:val="clear" w:color="auto" w:fill="auto"/>
            <w:vAlign w:val="center"/>
          </w:tcPr>
          <w:p w14:paraId="0307F17E" w14:textId="23DCB783" w:rsidR="00145228" w:rsidRPr="00145228" w:rsidRDefault="00145228" w:rsidP="009A7B37">
            <w:pPr>
              <w:jc w:val="center"/>
              <w:rPr>
                <w:sz w:val="18"/>
                <w:szCs w:val="18"/>
              </w:rPr>
            </w:pPr>
          </w:p>
        </w:tc>
        <w:tc>
          <w:tcPr>
            <w:tcW w:w="1705" w:type="dxa"/>
            <w:shd w:val="clear" w:color="auto" w:fill="auto"/>
            <w:vAlign w:val="center"/>
          </w:tcPr>
          <w:p w14:paraId="62C81B6E" w14:textId="3A4929FE" w:rsidR="00145228" w:rsidRPr="00145228" w:rsidRDefault="00145228" w:rsidP="009A7B37">
            <w:pPr>
              <w:jc w:val="center"/>
              <w:rPr>
                <w:sz w:val="18"/>
                <w:szCs w:val="18"/>
              </w:rPr>
            </w:pPr>
          </w:p>
        </w:tc>
      </w:tr>
      <w:tr w:rsidR="00145228" w14:paraId="03EB0E7F" w14:textId="77777777" w:rsidTr="005A6883">
        <w:trPr>
          <w:trHeight w:val="742"/>
        </w:trPr>
        <w:tc>
          <w:tcPr>
            <w:tcW w:w="698" w:type="dxa"/>
            <w:shd w:val="clear" w:color="auto" w:fill="auto"/>
            <w:vAlign w:val="center"/>
          </w:tcPr>
          <w:p w14:paraId="40F92414" w14:textId="77777777" w:rsidR="00145228" w:rsidRPr="007B336B" w:rsidRDefault="00145228" w:rsidP="009A7B37">
            <w:pPr>
              <w:jc w:val="center"/>
              <w:rPr>
                <w:sz w:val="18"/>
                <w:szCs w:val="18"/>
              </w:rPr>
            </w:pPr>
            <w:r w:rsidRPr="007B336B">
              <w:rPr>
                <w:sz w:val="18"/>
                <w:szCs w:val="18"/>
              </w:rPr>
              <w:t>5</w:t>
            </w:r>
          </w:p>
        </w:tc>
        <w:tc>
          <w:tcPr>
            <w:tcW w:w="2874" w:type="dxa"/>
            <w:shd w:val="clear" w:color="auto" w:fill="auto"/>
          </w:tcPr>
          <w:p w14:paraId="30E9DCB2" w14:textId="5D4F726C" w:rsidR="00145228" w:rsidRPr="007B336B" w:rsidRDefault="00145228" w:rsidP="009A7B37">
            <w:pPr>
              <w:rPr>
                <w:sz w:val="18"/>
                <w:szCs w:val="18"/>
              </w:rPr>
            </w:pPr>
            <w:r w:rsidRPr="007B336B">
              <w:rPr>
                <w:sz w:val="18"/>
                <w:szCs w:val="18"/>
              </w:rPr>
              <w:t xml:space="preserve">Cena </w:t>
            </w:r>
            <w:r w:rsidR="0007570C" w:rsidRPr="00432E43">
              <w:rPr>
                <w:sz w:val="18"/>
                <w:szCs w:val="18"/>
              </w:rPr>
              <w:t>100</w:t>
            </w:r>
            <w:r w:rsidRPr="00432E43">
              <w:rPr>
                <w:sz w:val="18"/>
                <w:szCs w:val="18"/>
              </w:rPr>
              <w:t xml:space="preserve"> </w:t>
            </w:r>
            <w:r w:rsidRPr="007B336B">
              <w:rPr>
                <w:sz w:val="18"/>
                <w:szCs w:val="18"/>
              </w:rPr>
              <w:t xml:space="preserve">člověkohodin čerpání Ad-hoc Služeb (součin řádku č. 3 a čísla </w:t>
            </w:r>
            <w:r w:rsidR="00432E43">
              <w:rPr>
                <w:sz w:val="18"/>
                <w:szCs w:val="18"/>
              </w:rPr>
              <w:t>1</w:t>
            </w:r>
            <w:r w:rsidR="007B336B" w:rsidRPr="007B336B">
              <w:rPr>
                <w:sz w:val="18"/>
                <w:szCs w:val="18"/>
              </w:rPr>
              <w:t>00</w:t>
            </w:r>
            <w:r w:rsidRPr="007B336B">
              <w:rPr>
                <w:sz w:val="18"/>
                <w:szCs w:val="18"/>
              </w:rPr>
              <w:t>)</w:t>
            </w:r>
          </w:p>
        </w:tc>
        <w:tc>
          <w:tcPr>
            <w:tcW w:w="1588" w:type="dxa"/>
            <w:shd w:val="clear" w:color="auto" w:fill="auto"/>
            <w:vAlign w:val="center"/>
          </w:tcPr>
          <w:p w14:paraId="16C472CE" w14:textId="5833616C" w:rsidR="00145228" w:rsidRPr="00145228" w:rsidRDefault="00145228" w:rsidP="009A7B37">
            <w:pPr>
              <w:jc w:val="center"/>
              <w:rPr>
                <w:sz w:val="18"/>
                <w:szCs w:val="18"/>
                <w:highlight w:val="yellow"/>
              </w:rPr>
            </w:pPr>
          </w:p>
        </w:tc>
        <w:tc>
          <w:tcPr>
            <w:tcW w:w="1588" w:type="dxa"/>
            <w:shd w:val="clear" w:color="auto" w:fill="auto"/>
            <w:vAlign w:val="center"/>
          </w:tcPr>
          <w:p w14:paraId="09751005" w14:textId="45C2AB53" w:rsidR="00145228" w:rsidRPr="00145228" w:rsidRDefault="00145228" w:rsidP="009A7B37">
            <w:pPr>
              <w:jc w:val="center"/>
              <w:rPr>
                <w:sz w:val="18"/>
                <w:szCs w:val="18"/>
                <w:highlight w:val="yellow"/>
              </w:rPr>
            </w:pPr>
          </w:p>
        </w:tc>
        <w:tc>
          <w:tcPr>
            <w:tcW w:w="1588" w:type="dxa"/>
            <w:shd w:val="clear" w:color="auto" w:fill="auto"/>
            <w:vAlign w:val="center"/>
          </w:tcPr>
          <w:p w14:paraId="6AF458B8" w14:textId="41250F24" w:rsidR="00145228" w:rsidRPr="00145228" w:rsidRDefault="00145228" w:rsidP="009A7B37">
            <w:pPr>
              <w:jc w:val="center"/>
              <w:rPr>
                <w:sz w:val="18"/>
                <w:szCs w:val="18"/>
                <w:highlight w:val="yellow"/>
              </w:rPr>
            </w:pPr>
          </w:p>
        </w:tc>
        <w:tc>
          <w:tcPr>
            <w:tcW w:w="1705" w:type="dxa"/>
            <w:tcBorders>
              <w:bottom w:val="single" w:sz="12" w:space="0" w:color="auto"/>
            </w:tcBorders>
            <w:shd w:val="clear" w:color="auto" w:fill="auto"/>
            <w:vAlign w:val="center"/>
          </w:tcPr>
          <w:p w14:paraId="3AFC80EE" w14:textId="0D4C3F4C" w:rsidR="00145228" w:rsidRPr="00145228" w:rsidRDefault="00145228" w:rsidP="009A7B37">
            <w:pPr>
              <w:jc w:val="center"/>
              <w:rPr>
                <w:sz w:val="18"/>
                <w:szCs w:val="18"/>
                <w:highlight w:val="yellow"/>
              </w:rPr>
            </w:pPr>
          </w:p>
        </w:tc>
      </w:tr>
      <w:tr w:rsidR="00145228" w14:paraId="7F9868F8" w14:textId="77777777" w:rsidTr="005A6883">
        <w:trPr>
          <w:trHeight w:val="742"/>
        </w:trPr>
        <w:tc>
          <w:tcPr>
            <w:tcW w:w="3573" w:type="dxa"/>
            <w:gridSpan w:val="2"/>
            <w:shd w:val="clear" w:color="auto" w:fill="auto"/>
            <w:vAlign w:val="center"/>
          </w:tcPr>
          <w:p w14:paraId="6B97BE0E" w14:textId="77777777" w:rsidR="00145228" w:rsidRPr="00145228" w:rsidRDefault="00145228" w:rsidP="009A7B37">
            <w:pPr>
              <w:rPr>
                <w:b/>
                <w:sz w:val="18"/>
                <w:szCs w:val="18"/>
              </w:rPr>
            </w:pPr>
            <w:r w:rsidRPr="00145228">
              <w:rPr>
                <w:b/>
                <w:sz w:val="18"/>
                <w:szCs w:val="18"/>
              </w:rPr>
              <w:t>Celková nabídková cena tvořená součtem řádků č. 1, 4 a 5:</w:t>
            </w:r>
          </w:p>
        </w:tc>
        <w:tc>
          <w:tcPr>
            <w:tcW w:w="1588" w:type="dxa"/>
            <w:shd w:val="clear" w:color="auto" w:fill="auto"/>
            <w:vAlign w:val="center"/>
          </w:tcPr>
          <w:p w14:paraId="37630776" w14:textId="22D63FCC" w:rsidR="00145228" w:rsidRPr="00145228" w:rsidRDefault="00145228" w:rsidP="009A7B37">
            <w:pPr>
              <w:jc w:val="center"/>
              <w:rPr>
                <w:b/>
                <w:sz w:val="18"/>
                <w:szCs w:val="18"/>
              </w:rPr>
            </w:pPr>
          </w:p>
        </w:tc>
        <w:tc>
          <w:tcPr>
            <w:tcW w:w="1588" w:type="dxa"/>
            <w:shd w:val="clear" w:color="auto" w:fill="auto"/>
            <w:vAlign w:val="center"/>
          </w:tcPr>
          <w:p w14:paraId="6D2214C1" w14:textId="5D731415" w:rsidR="00145228" w:rsidRPr="00145228" w:rsidRDefault="00145228" w:rsidP="009A7B37">
            <w:pPr>
              <w:jc w:val="center"/>
              <w:rPr>
                <w:b/>
                <w:sz w:val="18"/>
                <w:szCs w:val="18"/>
              </w:rPr>
            </w:pPr>
          </w:p>
        </w:tc>
        <w:tc>
          <w:tcPr>
            <w:tcW w:w="1588" w:type="dxa"/>
            <w:tcBorders>
              <w:right w:val="single" w:sz="12" w:space="0" w:color="auto"/>
            </w:tcBorders>
            <w:shd w:val="clear" w:color="auto" w:fill="auto"/>
            <w:vAlign w:val="center"/>
          </w:tcPr>
          <w:p w14:paraId="4F83169D" w14:textId="546FBB58" w:rsidR="00145228" w:rsidRPr="00145228" w:rsidRDefault="00145228" w:rsidP="009A7B37">
            <w:pPr>
              <w:jc w:val="center"/>
              <w:rPr>
                <w:b/>
                <w:sz w:val="18"/>
                <w:szCs w:val="18"/>
              </w:rPr>
            </w:pPr>
          </w:p>
        </w:tc>
        <w:tc>
          <w:tcPr>
            <w:tcW w:w="1705" w:type="dxa"/>
            <w:tcBorders>
              <w:top w:val="single" w:sz="12" w:space="0" w:color="auto"/>
              <w:left w:val="single" w:sz="12" w:space="0" w:color="auto"/>
              <w:bottom w:val="single" w:sz="12" w:space="0" w:color="auto"/>
              <w:right w:val="single" w:sz="12" w:space="0" w:color="auto"/>
            </w:tcBorders>
            <w:shd w:val="clear" w:color="auto" w:fill="auto"/>
            <w:vAlign w:val="center"/>
          </w:tcPr>
          <w:p w14:paraId="73077174" w14:textId="462D5702" w:rsidR="00145228" w:rsidRPr="00145228" w:rsidRDefault="00145228" w:rsidP="009A7B37">
            <w:pPr>
              <w:jc w:val="center"/>
              <w:rPr>
                <w:b/>
                <w:sz w:val="18"/>
                <w:szCs w:val="18"/>
              </w:rPr>
            </w:pPr>
          </w:p>
        </w:tc>
      </w:tr>
    </w:tbl>
    <w:p w14:paraId="7A4836C6" w14:textId="3F6A5047" w:rsidR="00145228" w:rsidRDefault="00145228" w:rsidP="00145228">
      <w:pPr>
        <w:widowControl w:val="0"/>
        <w:spacing w:after="0" w:line="240" w:lineRule="auto"/>
        <w:jc w:val="both"/>
        <w:rPr>
          <w:rFonts w:ascii="Arial" w:eastAsia="Times New Roman" w:hAnsi="Arial" w:cs="Arial"/>
          <w:color w:val="FF0000"/>
        </w:rPr>
      </w:pPr>
    </w:p>
    <w:p w14:paraId="1FE532CF" w14:textId="723C551C" w:rsidR="00145228" w:rsidRPr="00FF086D" w:rsidRDefault="00145228" w:rsidP="00145228">
      <w:pPr>
        <w:widowControl w:val="0"/>
        <w:spacing w:after="0" w:line="240" w:lineRule="auto"/>
        <w:jc w:val="both"/>
        <w:rPr>
          <w:rFonts w:ascii="Arial" w:eastAsia="Times New Roman" w:hAnsi="Arial" w:cs="Arial"/>
        </w:rPr>
      </w:pPr>
      <w:r w:rsidRPr="00145228">
        <w:rPr>
          <w:rFonts w:ascii="Arial" w:eastAsia="Times New Roman" w:hAnsi="Arial" w:cs="Arial"/>
        </w:rPr>
        <w:t xml:space="preserve">Celková nabídková cena bude zahrnovat </w:t>
      </w:r>
      <w:r w:rsidRPr="00145228">
        <w:rPr>
          <w:rFonts w:ascii="Arial" w:eastAsia="Times New Roman" w:hAnsi="Arial" w:cs="Arial"/>
          <w:b/>
          <w:bCs/>
        </w:rPr>
        <w:t>všechny náklady</w:t>
      </w:r>
      <w:r w:rsidRPr="00145228">
        <w:rPr>
          <w:rFonts w:ascii="Arial" w:eastAsia="Times New Roman" w:hAnsi="Arial" w:cs="Arial"/>
        </w:rPr>
        <w:t xml:space="preserve"> související s plněním předmětu veřejné zakázky, jakož i se splněním všech dalších povinností dodavatele dle </w:t>
      </w:r>
      <w:r>
        <w:rPr>
          <w:rFonts w:ascii="Arial" w:eastAsia="Times New Roman" w:hAnsi="Arial" w:cs="Arial"/>
        </w:rPr>
        <w:t xml:space="preserve">této výzvy a </w:t>
      </w:r>
      <w:r w:rsidRPr="00145228">
        <w:rPr>
          <w:rFonts w:ascii="Arial" w:eastAsia="Times New Roman" w:hAnsi="Arial" w:cs="Arial"/>
        </w:rPr>
        <w:t>smlouvy</w:t>
      </w:r>
      <w:r w:rsidR="00FA2690">
        <w:rPr>
          <w:rFonts w:ascii="Arial" w:eastAsia="Times New Roman" w:hAnsi="Arial" w:cs="Arial"/>
        </w:rPr>
        <w:t>,</w:t>
      </w:r>
      <w:r w:rsidRPr="00145228">
        <w:rPr>
          <w:rFonts w:ascii="Arial" w:eastAsia="Times New Roman" w:hAnsi="Arial" w:cs="Arial"/>
        </w:rPr>
        <w:t xml:space="preserve"> o kterých účastník zadávacího řízení podle svých odborných znalostí měl a mohl vědět, že jsou k řádnému a kvalitnímu provedení a dokončení celého předmětu veřejné </w:t>
      </w:r>
      <w:r w:rsidRPr="00145228">
        <w:rPr>
          <w:rFonts w:ascii="Arial" w:eastAsia="Times New Roman" w:hAnsi="Arial" w:cs="Arial"/>
        </w:rPr>
        <w:lastRenderedPageBreak/>
        <w:t>zakázky nezbytné, a to včetně poskytování veškerých služeb.</w:t>
      </w:r>
    </w:p>
    <w:p w14:paraId="36DB024C" w14:textId="77777777" w:rsidR="00145228" w:rsidRPr="00FF086D" w:rsidRDefault="00145228" w:rsidP="00145228">
      <w:pPr>
        <w:widowControl w:val="0"/>
        <w:spacing w:after="0" w:line="240" w:lineRule="auto"/>
        <w:jc w:val="both"/>
        <w:rPr>
          <w:rFonts w:ascii="Arial" w:eastAsia="Times New Roman" w:hAnsi="Arial" w:cs="Arial"/>
        </w:rPr>
      </w:pPr>
      <w:r w:rsidRPr="00FF086D">
        <w:rPr>
          <w:rFonts w:ascii="Arial" w:eastAsia="Times New Roman" w:hAnsi="Arial" w:cs="Arial"/>
        </w:rPr>
        <w:t>Uchazeč je povinen předem se seznámit se všemi okolnostmi a podmínkami, které mohou mít jakýkoliv vliv na cenu nabídky.</w:t>
      </w:r>
    </w:p>
    <w:p w14:paraId="353F7456" w14:textId="77777777" w:rsidR="00682806" w:rsidRPr="00145228" w:rsidRDefault="00682806" w:rsidP="00B06F14">
      <w:pPr>
        <w:spacing w:after="0" w:line="240" w:lineRule="auto"/>
        <w:jc w:val="both"/>
        <w:rPr>
          <w:rFonts w:ascii="Arial" w:eastAsia="Times New Roman" w:hAnsi="Arial" w:cs="Arial"/>
          <w:b/>
          <w:iCs/>
        </w:rPr>
      </w:pPr>
    </w:p>
    <w:p w14:paraId="21AFD617" w14:textId="77777777" w:rsidR="00B525E0" w:rsidRDefault="00B525E0" w:rsidP="00671BFF">
      <w:pPr>
        <w:widowControl w:val="0"/>
        <w:spacing w:after="0" w:line="240" w:lineRule="auto"/>
        <w:jc w:val="both"/>
        <w:rPr>
          <w:rFonts w:ascii="Arial" w:eastAsia="Times New Roman" w:hAnsi="Arial" w:cs="Arial"/>
          <w:b/>
          <w:bCs/>
          <w:u w:val="single"/>
        </w:rPr>
      </w:pPr>
    </w:p>
    <w:p w14:paraId="4874BBEC" w14:textId="484500BF" w:rsidR="00B525E0" w:rsidRDefault="00B525E0" w:rsidP="00671BFF">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t>5.</w:t>
      </w:r>
      <w:r w:rsidR="00717EF3">
        <w:rPr>
          <w:rFonts w:ascii="Arial" w:eastAsia="Times New Roman" w:hAnsi="Arial" w:cs="Arial"/>
          <w:b/>
          <w:bCs/>
          <w:u w:val="single"/>
        </w:rPr>
        <w:t xml:space="preserve"> Cena a p</w:t>
      </w:r>
      <w:r>
        <w:rPr>
          <w:rFonts w:ascii="Arial" w:eastAsia="Times New Roman" w:hAnsi="Arial" w:cs="Arial"/>
          <w:b/>
          <w:bCs/>
          <w:u w:val="single"/>
        </w:rPr>
        <w:t>latební podmínky</w:t>
      </w:r>
    </w:p>
    <w:p w14:paraId="574764CB" w14:textId="5FE2E1F2" w:rsidR="009E08E6" w:rsidRPr="00717EF3" w:rsidRDefault="007A73A8" w:rsidP="00671BFF">
      <w:pPr>
        <w:widowControl w:val="0"/>
        <w:spacing w:after="0" w:line="240" w:lineRule="auto"/>
        <w:jc w:val="both"/>
        <w:rPr>
          <w:rFonts w:ascii="Arial" w:eastAsia="Times New Roman" w:hAnsi="Arial" w:cs="Arial"/>
          <w:b/>
          <w:bCs/>
          <w:u w:val="single"/>
          <w:lang w:val="en-US"/>
        </w:rPr>
      </w:pPr>
      <w:r w:rsidRPr="007A73A8">
        <w:rPr>
          <w:rFonts w:ascii="Arial" w:eastAsia="Times New Roman" w:hAnsi="Arial" w:cs="Arial"/>
        </w:rPr>
        <w:t xml:space="preserve">Cena </w:t>
      </w:r>
      <w:r>
        <w:rPr>
          <w:rFonts w:ascii="Arial" w:eastAsia="Times New Roman" w:hAnsi="Arial" w:cs="Arial"/>
        </w:rPr>
        <w:t xml:space="preserve">za </w:t>
      </w:r>
      <w:r w:rsidRPr="007A73A8">
        <w:rPr>
          <w:rFonts w:ascii="Arial" w:eastAsia="Times New Roman" w:hAnsi="Arial" w:cs="Arial"/>
        </w:rPr>
        <w:t>zprovoznění software</w:t>
      </w:r>
      <w:r>
        <w:rPr>
          <w:rFonts w:ascii="Arial" w:eastAsia="Times New Roman" w:hAnsi="Arial" w:cs="Arial"/>
        </w:rPr>
        <w:t xml:space="preserve"> včetně licencí, paušální služby a poskytování ad-hoc služeb bude uvedena ve smlouvě v následujícím znění a členění</w:t>
      </w:r>
    </w:p>
    <w:p w14:paraId="2646BA98" w14:textId="0F2498A6" w:rsidR="00B525E0" w:rsidRDefault="00B525E0" w:rsidP="00671BFF">
      <w:pPr>
        <w:widowControl w:val="0"/>
        <w:spacing w:after="0" w:line="240" w:lineRule="auto"/>
        <w:jc w:val="both"/>
        <w:rPr>
          <w:rFonts w:ascii="Arial" w:eastAsia="Times New Roman" w:hAnsi="Arial" w:cs="Arial"/>
        </w:rPr>
      </w:pPr>
    </w:p>
    <w:p w14:paraId="7462B231" w14:textId="49898976" w:rsidR="00717EF3" w:rsidRPr="00717EF3" w:rsidRDefault="00717EF3" w:rsidP="00671BFF">
      <w:pPr>
        <w:widowControl w:val="0"/>
        <w:spacing w:after="0" w:line="240" w:lineRule="auto"/>
        <w:jc w:val="both"/>
        <w:rPr>
          <w:rFonts w:ascii="Arial" w:eastAsia="Times New Roman" w:hAnsi="Arial" w:cs="Arial"/>
          <w:b/>
          <w:bCs/>
        </w:rPr>
      </w:pPr>
      <w:r w:rsidRPr="00717EF3">
        <w:rPr>
          <w:rFonts w:ascii="Arial" w:eastAsia="Times New Roman" w:hAnsi="Arial" w:cs="Arial"/>
          <w:b/>
          <w:bCs/>
        </w:rPr>
        <w:t>Zprovoznění SW</w:t>
      </w:r>
    </w:p>
    <w:p w14:paraId="5EFFA659" w14:textId="262BAB98" w:rsidR="00717EF3" w:rsidRDefault="00717EF3" w:rsidP="00671BFF">
      <w:pPr>
        <w:widowControl w:val="0"/>
        <w:spacing w:after="0" w:line="240" w:lineRule="auto"/>
        <w:jc w:val="both"/>
        <w:rPr>
          <w:rFonts w:ascii="Arial" w:eastAsia="Times New Roman" w:hAnsi="Arial" w:cs="Arial"/>
        </w:rPr>
      </w:pPr>
      <w:r>
        <w:rPr>
          <w:rFonts w:ascii="Arial" w:eastAsia="Times New Roman" w:hAnsi="Arial" w:cs="Arial"/>
        </w:rPr>
        <w:t>Cena za zprovoznění software bez DPH, sazba DPH, cena za zprovoznění software včetně DPH</w:t>
      </w:r>
    </w:p>
    <w:p w14:paraId="63761303" w14:textId="5B0E65CC" w:rsidR="00717EF3" w:rsidRDefault="00717EF3" w:rsidP="00671BFF">
      <w:pPr>
        <w:widowControl w:val="0"/>
        <w:spacing w:after="0" w:line="240" w:lineRule="auto"/>
        <w:jc w:val="both"/>
        <w:rPr>
          <w:rFonts w:ascii="Arial" w:eastAsia="Times New Roman" w:hAnsi="Arial" w:cs="Arial"/>
        </w:rPr>
      </w:pPr>
    </w:p>
    <w:p w14:paraId="65F6A51A" w14:textId="42F611A3" w:rsidR="002A1CE1" w:rsidRDefault="002A1CE1" w:rsidP="002A1CE1">
      <w:pPr>
        <w:widowControl w:val="0"/>
        <w:spacing w:after="0" w:line="240" w:lineRule="auto"/>
        <w:jc w:val="both"/>
        <w:rPr>
          <w:rFonts w:ascii="Arial" w:eastAsia="Times New Roman" w:hAnsi="Arial" w:cs="Arial"/>
        </w:rPr>
      </w:pPr>
      <w:r w:rsidRPr="00225E03">
        <w:rPr>
          <w:rFonts w:ascii="Arial" w:eastAsia="Times New Roman" w:hAnsi="Arial" w:cs="Arial"/>
        </w:rPr>
        <w:t xml:space="preserve">Sjednaná Cena za zprovoznění Software </w:t>
      </w:r>
      <w:r>
        <w:rPr>
          <w:rFonts w:ascii="Arial" w:eastAsia="Times New Roman" w:hAnsi="Arial" w:cs="Arial"/>
        </w:rPr>
        <w:t>bude zahrnovat</w:t>
      </w:r>
      <w:r w:rsidRPr="00225E03">
        <w:rPr>
          <w:rFonts w:ascii="Arial" w:eastAsia="Times New Roman" w:hAnsi="Arial" w:cs="Arial"/>
        </w:rPr>
        <w:t xml:space="preserve"> náklady </w:t>
      </w:r>
      <w:r w:rsidR="00AF39B5">
        <w:rPr>
          <w:rFonts w:ascii="Arial" w:eastAsia="Times New Roman" w:hAnsi="Arial" w:cs="Arial"/>
        </w:rPr>
        <w:t>Dodavatele</w:t>
      </w:r>
      <w:r w:rsidRPr="00225E03">
        <w:rPr>
          <w:rFonts w:ascii="Arial" w:eastAsia="Times New Roman" w:hAnsi="Arial" w:cs="Arial"/>
        </w:rPr>
        <w:t xml:space="preserve"> na splnění všech povinností, které mu vzniknou v souvislosti s provedením Implementace včetně Integrace a připojení Přístrojů, dále v souvislosti s poskytnutím Licence, provedením Testování bez ohledu na počet jejich opakování</w:t>
      </w:r>
      <w:r w:rsidR="00AF39B5">
        <w:rPr>
          <w:rFonts w:ascii="Arial" w:eastAsia="Times New Roman" w:hAnsi="Arial" w:cs="Arial"/>
        </w:rPr>
        <w:t>.</w:t>
      </w:r>
    </w:p>
    <w:p w14:paraId="750F6B96" w14:textId="6B9F3D5F" w:rsidR="007A73A8" w:rsidRDefault="007A73A8" w:rsidP="002A1CE1">
      <w:pPr>
        <w:widowControl w:val="0"/>
        <w:spacing w:after="0" w:line="240" w:lineRule="auto"/>
        <w:jc w:val="both"/>
        <w:rPr>
          <w:rFonts w:ascii="Arial" w:eastAsia="Times New Roman" w:hAnsi="Arial" w:cs="Arial"/>
        </w:rPr>
      </w:pPr>
    </w:p>
    <w:p w14:paraId="0BE80908" w14:textId="6AB325E6" w:rsidR="007A73A8" w:rsidRPr="005A6883" w:rsidRDefault="007A73A8" w:rsidP="007A73A8">
      <w:pPr>
        <w:widowControl w:val="0"/>
        <w:spacing w:after="0" w:line="240" w:lineRule="auto"/>
        <w:jc w:val="both"/>
        <w:rPr>
          <w:rFonts w:ascii="Arial" w:eastAsia="Times New Roman" w:hAnsi="Arial" w:cs="Arial"/>
        </w:rPr>
      </w:pPr>
      <w:r w:rsidRPr="005A6883">
        <w:rPr>
          <w:rFonts w:ascii="Arial" w:eastAsia="Times New Roman" w:hAnsi="Arial" w:cs="Arial"/>
        </w:rPr>
        <w:t xml:space="preserve">Cena bude obsahovat rovněž cenu za poskytnutí potřebných licencí, </w:t>
      </w:r>
      <w:r w:rsidRPr="005A6883">
        <w:rPr>
          <w:rFonts w:ascii="Arial" w:eastAsia="Times New Roman" w:hAnsi="Arial" w:cs="Arial"/>
        </w:rPr>
        <w:t xml:space="preserve">pokud databáze nebude Oracle, </w:t>
      </w:r>
      <w:r w:rsidRPr="005A6883">
        <w:rPr>
          <w:rFonts w:ascii="Arial" w:eastAsia="Times New Roman" w:hAnsi="Arial" w:cs="Arial"/>
        </w:rPr>
        <w:t>do ceny</w:t>
      </w:r>
      <w:r w:rsidR="005A6883" w:rsidRPr="005A6883">
        <w:rPr>
          <w:rFonts w:ascii="Arial" w:eastAsia="Times New Roman" w:hAnsi="Arial" w:cs="Arial"/>
        </w:rPr>
        <w:t xml:space="preserve"> </w:t>
      </w:r>
      <w:r w:rsidR="005A6883" w:rsidRPr="005A6883">
        <w:rPr>
          <w:rFonts w:ascii="Arial" w:eastAsia="Times New Roman" w:hAnsi="Arial" w:cs="Arial"/>
        </w:rPr>
        <w:t>bude</w:t>
      </w:r>
      <w:r w:rsidR="005A6883" w:rsidRPr="005A6883">
        <w:rPr>
          <w:rFonts w:ascii="Arial" w:eastAsia="Times New Roman" w:hAnsi="Arial" w:cs="Arial"/>
        </w:rPr>
        <w:t xml:space="preserve"> tak</w:t>
      </w:r>
      <w:r w:rsidRPr="005A6883">
        <w:rPr>
          <w:rFonts w:ascii="Arial" w:eastAsia="Times New Roman" w:hAnsi="Arial" w:cs="Arial"/>
        </w:rPr>
        <w:t xml:space="preserve"> promítnut</w:t>
      </w:r>
      <w:r w:rsidR="005A6883" w:rsidRPr="005A6883">
        <w:rPr>
          <w:rFonts w:ascii="Arial" w:eastAsia="Times New Roman" w:hAnsi="Arial" w:cs="Arial"/>
        </w:rPr>
        <w:t>o</w:t>
      </w:r>
      <w:r w:rsidRPr="005A6883">
        <w:rPr>
          <w:rFonts w:ascii="Arial" w:eastAsia="Times New Roman" w:hAnsi="Arial" w:cs="Arial"/>
        </w:rPr>
        <w:t xml:space="preserve"> také dodání </w:t>
      </w:r>
      <w:r w:rsidRPr="005A6883">
        <w:rPr>
          <w:rFonts w:ascii="Arial" w:eastAsia="Times New Roman" w:hAnsi="Arial" w:cs="Arial"/>
        </w:rPr>
        <w:t>Operačního systému serveru, Databáze a přístupových licencí pro operační systém a databázi v takové míře, aby bylo možno Systém provozovat</w:t>
      </w:r>
      <w:r w:rsidR="005A6883" w:rsidRPr="005A6883">
        <w:rPr>
          <w:rFonts w:ascii="Arial" w:eastAsia="Times New Roman" w:hAnsi="Arial" w:cs="Arial"/>
        </w:rPr>
        <w:t>.</w:t>
      </w:r>
    </w:p>
    <w:p w14:paraId="3D87898B" w14:textId="77777777" w:rsidR="007A73A8" w:rsidRDefault="007A73A8" w:rsidP="002A1CE1">
      <w:pPr>
        <w:widowControl w:val="0"/>
        <w:spacing w:after="0" w:line="240" w:lineRule="auto"/>
        <w:jc w:val="both"/>
        <w:rPr>
          <w:rFonts w:ascii="Arial" w:eastAsia="Times New Roman" w:hAnsi="Arial" w:cs="Arial"/>
        </w:rPr>
      </w:pPr>
    </w:p>
    <w:p w14:paraId="4CE4C0CD" w14:textId="46015E32" w:rsidR="002A1CE1" w:rsidRPr="00225E03" w:rsidRDefault="002A1CE1" w:rsidP="002A1CE1">
      <w:pPr>
        <w:widowControl w:val="0"/>
        <w:spacing w:after="0" w:line="240" w:lineRule="auto"/>
        <w:jc w:val="both"/>
        <w:rPr>
          <w:rFonts w:ascii="Arial" w:eastAsia="Times New Roman" w:hAnsi="Arial" w:cs="Arial"/>
        </w:rPr>
      </w:pPr>
      <w:r w:rsidRPr="00225E03">
        <w:rPr>
          <w:rFonts w:ascii="Arial" w:eastAsia="Times New Roman" w:hAnsi="Arial" w:cs="Arial"/>
        </w:rPr>
        <w:t xml:space="preserve">Cenu za zprovoznění Software </w:t>
      </w:r>
      <w:r>
        <w:rPr>
          <w:rFonts w:ascii="Arial" w:eastAsia="Times New Roman" w:hAnsi="Arial" w:cs="Arial"/>
        </w:rPr>
        <w:t xml:space="preserve">bude uhrazena </w:t>
      </w:r>
      <w:r w:rsidRPr="00225E03">
        <w:rPr>
          <w:rFonts w:ascii="Arial" w:eastAsia="Times New Roman" w:hAnsi="Arial" w:cs="Arial"/>
        </w:rPr>
        <w:t xml:space="preserve">na základě faktury – daňového dokladu vystavené </w:t>
      </w:r>
      <w:r>
        <w:rPr>
          <w:rFonts w:ascii="Arial" w:eastAsia="Times New Roman" w:hAnsi="Arial" w:cs="Arial"/>
        </w:rPr>
        <w:t>Dodavatelem</w:t>
      </w:r>
      <w:r w:rsidRPr="00225E03">
        <w:rPr>
          <w:rFonts w:ascii="Arial" w:eastAsia="Times New Roman" w:hAnsi="Arial" w:cs="Arial"/>
        </w:rPr>
        <w:t xml:space="preserve"> po podpisu Předávacího protokolu oběma smluvními stranami.</w:t>
      </w:r>
    </w:p>
    <w:p w14:paraId="7EC551C9" w14:textId="77777777" w:rsidR="002A1CE1" w:rsidRDefault="002A1CE1" w:rsidP="002A1CE1">
      <w:pPr>
        <w:widowControl w:val="0"/>
        <w:spacing w:after="0" w:line="240" w:lineRule="auto"/>
        <w:jc w:val="both"/>
        <w:rPr>
          <w:rFonts w:ascii="Arial" w:eastAsia="Times New Roman" w:hAnsi="Arial" w:cs="Arial"/>
        </w:rPr>
      </w:pPr>
      <w:r w:rsidRPr="00225E03">
        <w:rPr>
          <w:rFonts w:ascii="Arial" w:eastAsia="Times New Roman" w:hAnsi="Arial" w:cs="Arial"/>
        </w:rPr>
        <w:t xml:space="preserve">Splatnost faktury je </w:t>
      </w:r>
      <w:r>
        <w:rPr>
          <w:rFonts w:ascii="Arial" w:eastAsia="Times New Roman" w:hAnsi="Arial" w:cs="Arial"/>
        </w:rPr>
        <w:t>3</w:t>
      </w:r>
      <w:r w:rsidRPr="00225E03">
        <w:rPr>
          <w:rFonts w:ascii="Arial" w:eastAsia="Times New Roman" w:hAnsi="Arial" w:cs="Arial"/>
        </w:rPr>
        <w:t>0 dnů od data vystavení faktury.</w:t>
      </w:r>
    </w:p>
    <w:p w14:paraId="58EE66A6" w14:textId="77777777" w:rsidR="002A1CE1" w:rsidRDefault="002A1CE1" w:rsidP="00717EF3">
      <w:pPr>
        <w:widowControl w:val="0"/>
        <w:spacing w:after="0" w:line="240" w:lineRule="auto"/>
        <w:jc w:val="both"/>
        <w:rPr>
          <w:rFonts w:ascii="Arial" w:eastAsia="Times New Roman" w:hAnsi="Arial" w:cs="Arial"/>
          <w:b/>
          <w:bCs/>
        </w:rPr>
      </w:pPr>
    </w:p>
    <w:p w14:paraId="01050574" w14:textId="5126CF60" w:rsidR="00717EF3" w:rsidRPr="00717EF3" w:rsidRDefault="00717EF3" w:rsidP="00717EF3">
      <w:pPr>
        <w:widowControl w:val="0"/>
        <w:spacing w:after="0" w:line="240" w:lineRule="auto"/>
        <w:jc w:val="both"/>
        <w:rPr>
          <w:rFonts w:ascii="Arial" w:eastAsia="Times New Roman" w:hAnsi="Arial" w:cs="Arial"/>
          <w:b/>
          <w:bCs/>
        </w:rPr>
      </w:pPr>
      <w:r w:rsidRPr="00717EF3">
        <w:rPr>
          <w:rFonts w:ascii="Arial" w:eastAsia="Times New Roman" w:hAnsi="Arial" w:cs="Arial"/>
          <w:b/>
          <w:bCs/>
        </w:rPr>
        <w:t>Paušální služby</w:t>
      </w:r>
    </w:p>
    <w:p w14:paraId="38AED4EF" w14:textId="0CCE6A66" w:rsidR="00717EF3" w:rsidRDefault="00717EF3" w:rsidP="00717EF3">
      <w:pPr>
        <w:widowControl w:val="0"/>
        <w:spacing w:after="0" w:line="240" w:lineRule="auto"/>
        <w:jc w:val="both"/>
        <w:rPr>
          <w:rFonts w:ascii="Arial" w:eastAsia="Times New Roman" w:hAnsi="Arial" w:cs="Arial"/>
        </w:rPr>
      </w:pPr>
      <w:r>
        <w:rPr>
          <w:rFonts w:ascii="Arial" w:eastAsia="Times New Roman" w:hAnsi="Arial" w:cs="Arial"/>
        </w:rPr>
        <w:t>Cena za paušální služby bez DPH, sazba DPH, cena za paušální služby včetně DPH</w:t>
      </w:r>
    </w:p>
    <w:p w14:paraId="4A74E1BE" w14:textId="356E1831" w:rsidR="00717EF3" w:rsidRDefault="00717EF3" w:rsidP="00671BFF">
      <w:pPr>
        <w:widowControl w:val="0"/>
        <w:spacing w:after="0" w:line="240" w:lineRule="auto"/>
        <w:jc w:val="both"/>
        <w:rPr>
          <w:rFonts w:ascii="Arial" w:eastAsia="Times New Roman" w:hAnsi="Arial" w:cs="Arial"/>
        </w:rPr>
      </w:pPr>
    </w:p>
    <w:p w14:paraId="135A50B8" w14:textId="77777777" w:rsidR="002A1CE1" w:rsidRDefault="002A1CE1" w:rsidP="002A1CE1">
      <w:pPr>
        <w:widowControl w:val="0"/>
        <w:spacing w:after="0" w:line="240" w:lineRule="auto"/>
        <w:jc w:val="both"/>
        <w:rPr>
          <w:rFonts w:ascii="Arial" w:eastAsia="Times New Roman" w:hAnsi="Arial" w:cs="Arial"/>
        </w:rPr>
      </w:pPr>
      <w:r w:rsidRPr="00225E03">
        <w:rPr>
          <w:rFonts w:ascii="Arial" w:eastAsia="Times New Roman" w:hAnsi="Arial" w:cs="Arial"/>
        </w:rPr>
        <w:t>Cen</w:t>
      </w:r>
      <w:r>
        <w:rPr>
          <w:rFonts w:ascii="Arial" w:eastAsia="Times New Roman" w:hAnsi="Arial" w:cs="Arial"/>
        </w:rPr>
        <w:t>a</w:t>
      </w:r>
      <w:r w:rsidRPr="00225E03">
        <w:rPr>
          <w:rFonts w:ascii="Arial" w:eastAsia="Times New Roman" w:hAnsi="Arial" w:cs="Arial"/>
        </w:rPr>
        <w:t xml:space="preserve"> za Paušální Služby </w:t>
      </w:r>
      <w:r>
        <w:rPr>
          <w:rFonts w:ascii="Arial" w:eastAsia="Times New Roman" w:hAnsi="Arial" w:cs="Arial"/>
        </w:rPr>
        <w:t>bude hrazena</w:t>
      </w:r>
      <w:r w:rsidRPr="00225E03">
        <w:rPr>
          <w:rFonts w:ascii="Arial" w:eastAsia="Times New Roman" w:hAnsi="Arial" w:cs="Arial"/>
        </w:rPr>
        <w:t xml:space="preserve"> </w:t>
      </w:r>
      <w:r>
        <w:rPr>
          <w:rFonts w:ascii="Arial" w:eastAsia="Times New Roman" w:hAnsi="Arial" w:cs="Arial"/>
        </w:rPr>
        <w:t xml:space="preserve">na </w:t>
      </w:r>
      <w:r w:rsidRPr="00225E03">
        <w:rPr>
          <w:rFonts w:ascii="Arial" w:eastAsia="Times New Roman" w:hAnsi="Arial" w:cs="Arial"/>
        </w:rPr>
        <w:t xml:space="preserve">základě faktur – daňových dokladů vystavovaných </w:t>
      </w:r>
      <w:r>
        <w:rPr>
          <w:rFonts w:ascii="Arial" w:eastAsia="Times New Roman" w:hAnsi="Arial" w:cs="Arial"/>
        </w:rPr>
        <w:t>Dodavatelem</w:t>
      </w:r>
      <w:r w:rsidRPr="00225E03">
        <w:rPr>
          <w:rFonts w:ascii="Arial" w:eastAsia="Times New Roman" w:hAnsi="Arial" w:cs="Arial"/>
        </w:rPr>
        <w:t xml:space="preserve"> vždy za uplynulý kalendářní měsíc, ve kterém </w:t>
      </w:r>
      <w:r>
        <w:rPr>
          <w:rFonts w:ascii="Arial" w:eastAsia="Times New Roman" w:hAnsi="Arial" w:cs="Arial"/>
        </w:rPr>
        <w:t>Dodavatel</w:t>
      </w:r>
      <w:r w:rsidRPr="00225E03">
        <w:rPr>
          <w:rFonts w:ascii="Arial" w:eastAsia="Times New Roman" w:hAnsi="Arial" w:cs="Arial"/>
        </w:rPr>
        <w:t xml:space="preserve"> v souladu s touto smlouvou Paušální Služby poskytoval. </w:t>
      </w:r>
    </w:p>
    <w:p w14:paraId="0AD7641C" w14:textId="1AEF8F77" w:rsidR="002A1CE1" w:rsidRPr="00225E03" w:rsidRDefault="002A1CE1" w:rsidP="002A1CE1">
      <w:pPr>
        <w:widowControl w:val="0"/>
        <w:spacing w:after="0" w:line="240" w:lineRule="auto"/>
        <w:jc w:val="both"/>
        <w:rPr>
          <w:rFonts w:ascii="Arial" w:eastAsia="Times New Roman" w:hAnsi="Arial" w:cs="Arial"/>
        </w:rPr>
      </w:pPr>
      <w:r>
        <w:rPr>
          <w:rFonts w:ascii="Arial" w:eastAsia="Times New Roman" w:hAnsi="Arial" w:cs="Arial"/>
        </w:rPr>
        <w:t>Dodavatel</w:t>
      </w:r>
      <w:r w:rsidRPr="00225E03">
        <w:rPr>
          <w:rFonts w:ascii="Arial" w:eastAsia="Times New Roman" w:hAnsi="Arial" w:cs="Arial"/>
        </w:rPr>
        <w:t xml:space="preserve"> je oprávněn vystavit fakturu </w:t>
      </w:r>
      <w:r>
        <w:rPr>
          <w:rFonts w:ascii="Arial" w:eastAsia="Times New Roman" w:hAnsi="Arial" w:cs="Arial"/>
        </w:rPr>
        <w:t xml:space="preserve">za Paušální služby </w:t>
      </w:r>
      <w:r w:rsidRPr="00225E03">
        <w:rPr>
          <w:rFonts w:ascii="Arial" w:eastAsia="Times New Roman" w:hAnsi="Arial" w:cs="Arial"/>
        </w:rPr>
        <w:t xml:space="preserve">nejdříve první den kalendářního měsíce následujícího po kalendářním měsíci, ke kterému se faktura vztahuje. Splatnost faktury je </w:t>
      </w:r>
      <w:r>
        <w:rPr>
          <w:rFonts w:ascii="Arial" w:eastAsia="Times New Roman" w:hAnsi="Arial" w:cs="Arial"/>
        </w:rPr>
        <w:t>3</w:t>
      </w:r>
      <w:r w:rsidRPr="00225E03">
        <w:rPr>
          <w:rFonts w:ascii="Arial" w:eastAsia="Times New Roman" w:hAnsi="Arial" w:cs="Arial"/>
        </w:rPr>
        <w:t>0 dnů od data vystavení faktury</w:t>
      </w:r>
    </w:p>
    <w:p w14:paraId="042841AB" w14:textId="77777777" w:rsidR="002A1CE1" w:rsidRDefault="002A1CE1" w:rsidP="002A1CE1">
      <w:pPr>
        <w:widowControl w:val="0"/>
        <w:spacing w:after="0" w:line="240" w:lineRule="auto"/>
        <w:jc w:val="both"/>
        <w:rPr>
          <w:rFonts w:ascii="Arial" w:eastAsia="Times New Roman" w:hAnsi="Arial" w:cs="Arial"/>
        </w:rPr>
      </w:pPr>
      <w:r w:rsidRPr="00225E03">
        <w:rPr>
          <w:rFonts w:ascii="Arial" w:eastAsia="Times New Roman" w:hAnsi="Arial" w:cs="Arial"/>
        </w:rPr>
        <w:t xml:space="preserve">O poskytování Paušálních Služeb v daném kalendářním měsíci vyhotoví </w:t>
      </w:r>
      <w:r>
        <w:rPr>
          <w:rFonts w:ascii="Arial" w:eastAsia="Times New Roman" w:hAnsi="Arial" w:cs="Arial"/>
        </w:rPr>
        <w:t>Dodavatel</w:t>
      </w:r>
      <w:r w:rsidRPr="00225E03">
        <w:rPr>
          <w:rFonts w:ascii="Arial" w:eastAsia="Times New Roman" w:hAnsi="Arial" w:cs="Arial"/>
        </w:rPr>
        <w:t xml:space="preserve"> výpis z Provozního deníku, ze kterého musí být zřejmé, zda </w:t>
      </w:r>
      <w:r>
        <w:rPr>
          <w:rFonts w:ascii="Arial" w:eastAsia="Times New Roman" w:hAnsi="Arial" w:cs="Arial"/>
        </w:rPr>
        <w:t>Dodavatel</w:t>
      </w:r>
      <w:r w:rsidRPr="00225E03">
        <w:rPr>
          <w:rFonts w:ascii="Arial" w:eastAsia="Times New Roman" w:hAnsi="Arial" w:cs="Arial"/>
        </w:rPr>
        <w:t xml:space="preserve"> v daném kalendářním měsíci poskytoval Paušální Služby řádně v souladu s touto smlouvou a po jakou část daného kalendářního měsíce je poskytoval</w:t>
      </w:r>
      <w:r>
        <w:rPr>
          <w:rFonts w:ascii="Arial" w:eastAsia="Times New Roman" w:hAnsi="Arial" w:cs="Arial"/>
        </w:rPr>
        <w:t>.</w:t>
      </w:r>
    </w:p>
    <w:p w14:paraId="5BA2E5E4" w14:textId="77777777" w:rsidR="002A1CE1" w:rsidRDefault="002A1CE1" w:rsidP="00671BFF">
      <w:pPr>
        <w:widowControl w:val="0"/>
        <w:spacing w:after="0" w:line="240" w:lineRule="auto"/>
        <w:jc w:val="both"/>
        <w:rPr>
          <w:rFonts w:ascii="Arial" w:eastAsia="Times New Roman" w:hAnsi="Arial" w:cs="Arial"/>
        </w:rPr>
      </w:pPr>
    </w:p>
    <w:p w14:paraId="33E5C277" w14:textId="63CA4650" w:rsidR="00717EF3" w:rsidRPr="00225E03" w:rsidRDefault="00225E03" w:rsidP="00671BFF">
      <w:pPr>
        <w:widowControl w:val="0"/>
        <w:spacing w:after="0" w:line="240" w:lineRule="auto"/>
        <w:jc w:val="both"/>
        <w:rPr>
          <w:rFonts w:ascii="Arial" w:eastAsia="Times New Roman" w:hAnsi="Arial" w:cs="Arial"/>
          <w:b/>
          <w:bCs/>
        </w:rPr>
      </w:pPr>
      <w:r w:rsidRPr="00225E03">
        <w:rPr>
          <w:rFonts w:ascii="Arial" w:eastAsia="Times New Roman" w:hAnsi="Arial" w:cs="Arial"/>
          <w:b/>
          <w:bCs/>
        </w:rPr>
        <w:t>Ad-hoc služby, cena za člověkohodinu</w:t>
      </w:r>
    </w:p>
    <w:p w14:paraId="2CAC49AE" w14:textId="68A6F537" w:rsidR="00225E03" w:rsidRDefault="00225E03" w:rsidP="00225E03">
      <w:pPr>
        <w:widowControl w:val="0"/>
        <w:spacing w:after="0" w:line="240" w:lineRule="auto"/>
        <w:jc w:val="both"/>
        <w:rPr>
          <w:rFonts w:ascii="Arial" w:eastAsia="Times New Roman" w:hAnsi="Arial" w:cs="Arial"/>
        </w:rPr>
      </w:pPr>
      <w:r>
        <w:rPr>
          <w:rFonts w:ascii="Arial" w:eastAsia="Times New Roman" w:hAnsi="Arial" w:cs="Arial"/>
        </w:rPr>
        <w:t>Cena za člověkohodinu bez DPH, sazba DPH, cena za člověkohodinu včetně DPH</w:t>
      </w:r>
    </w:p>
    <w:p w14:paraId="689367DC" w14:textId="11572DB5" w:rsidR="00225E03" w:rsidRDefault="00225E03" w:rsidP="00225E03">
      <w:pPr>
        <w:widowControl w:val="0"/>
        <w:spacing w:after="0" w:line="240" w:lineRule="auto"/>
        <w:jc w:val="both"/>
        <w:rPr>
          <w:rFonts w:ascii="Arial" w:eastAsia="Times New Roman" w:hAnsi="Arial" w:cs="Arial"/>
        </w:rPr>
      </w:pPr>
    </w:p>
    <w:p w14:paraId="588132AC" w14:textId="5B1134D8" w:rsidR="002A1CE1" w:rsidRDefault="002A1CE1" w:rsidP="00225E03">
      <w:pPr>
        <w:widowControl w:val="0"/>
        <w:spacing w:after="0" w:line="240" w:lineRule="auto"/>
        <w:jc w:val="both"/>
        <w:rPr>
          <w:rFonts w:ascii="Arial" w:eastAsia="Times New Roman" w:hAnsi="Arial" w:cs="Arial"/>
        </w:rPr>
      </w:pPr>
      <w:r w:rsidRPr="002A1CE1">
        <w:rPr>
          <w:rFonts w:ascii="Arial" w:eastAsia="Times New Roman" w:hAnsi="Arial" w:cs="Arial"/>
        </w:rPr>
        <w:t xml:space="preserve">Cena za Ad-hoc Služby zahrnuje náklady </w:t>
      </w:r>
      <w:r>
        <w:rPr>
          <w:rFonts w:ascii="Arial" w:eastAsia="Times New Roman" w:hAnsi="Arial" w:cs="Arial"/>
        </w:rPr>
        <w:t xml:space="preserve">Dodavatele </w:t>
      </w:r>
      <w:r w:rsidRPr="002A1CE1">
        <w:rPr>
          <w:rFonts w:ascii="Arial" w:eastAsia="Times New Roman" w:hAnsi="Arial" w:cs="Arial"/>
        </w:rPr>
        <w:t>na splnění všech povinností, které mu vzniknou v souvislosti s poskytováním Ad-hoc Služeb</w:t>
      </w:r>
      <w:r>
        <w:rPr>
          <w:rFonts w:ascii="Arial" w:eastAsia="Times New Roman" w:hAnsi="Arial" w:cs="Arial"/>
        </w:rPr>
        <w:t xml:space="preserve">. </w:t>
      </w:r>
    </w:p>
    <w:p w14:paraId="6015FFAE" w14:textId="6D1D0271" w:rsidR="002A1CE1" w:rsidRPr="00225E03" w:rsidRDefault="002A1CE1" w:rsidP="002A1CE1">
      <w:pPr>
        <w:widowControl w:val="0"/>
        <w:spacing w:after="0" w:line="240" w:lineRule="auto"/>
        <w:jc w:val="both"/>
        <w:rPr>
          <w:rFonts w:ascii="Arial" w:eastAsia="Times New Roman" w:hAnsi="Arial" w:cs="Arial"/>
        </w:rPr>
      </w:pPr>
      <w:r>
        <w:rPr>
          <w:rFonts w:ascii="Arial" w:eastAsia="Times New Roman" w:hAnsi="Arial" w:cs="Arial"/>
        </w:rPr>
        <w:t>Dodavatel</w:t>
      </w:r>
      <w:r w:rsidRPr="00225E03">
        <w:rPr>
          <w:rFonts w:ascii="Arial" w:eastAsia="Times New Roman" w:hAnsi="Arial" w:cs="Arial"/>
        </w:rPr>
        <w:t xml:space="preserve"> je oprávněn vystavit fakturu </w:t>
      </w:r>
      <w:r>
        <w:rPr>
          <w:rFonts w:ascii="Arial" w:eastAsia="Times New Roman" w:hAnsi="Arial" w:cs="Arial"/>
        </w:rPr>
        <w:t xml:space="preserve">za Ad-hoc služby </w:t>
      </w:r>
      <w:r w:rsidRPr="00225E03">
        <w:rPr>
          <w:rFonts w:ascii="Arial" w:eastAsia="Times New Roman" w:hAnsi="Arial" w:cs="Arial"/>
        </w:rPr>
        <w:t xml:space="preserve">nejdříve první den kalendářního měsíce následujícího po kalendářním měsíci, ke kterému se faktura vztahuje. Splatnost faktury je </w:t>
      </w:r>
      <w:r>
        <w:rPr>
          <w:rFonts w:ascii="Arial" w:eastAsia="Times New Roman" w:hAnsi="Arial" w:cs="Arial"/>
        </w:rPr>
        <w:t>3</w:t>
      </w:r>
      <w:r w:rsidRPr="00225E03">
        <w:rPr>
          <w:rFonts w:ascii="Arial" w:eastAsia="Times New Roman" w:hAnsi="Arial" w:cs="Arial"/>
        </w:rPr>
        <w:t>0 dnů od data vystavení faktury</w:t>
      </w:r>
    </w:p>
    <w:p w14:paraId="7611976B" w14:textId="189628C1" w:rsidR="002A1CE1" w:rsidRDefault="002A1CE1" w:rsidP="00225E03">
      <w:pPr>
        <w:widowControl w:val="0"/>
        <w:spacing w:after="0" w:line="240" w:lineRule="auto"/>
        <w:jc w:val="both"/>
        <w:rPr>
          <w:rFonts w:ascii="Arial" w:eastAsia="Times New Roman" w:hAnsi="Arial" w:cs="Arial"/>
        </w:rPr>
      </w:pPr>
      <w:r w:rsidRPr="00225E03">
        <w:rPr>
          <w:rFonts w:ascii="Arial" w:eastAsia="Times New Roman" w:hAnsi="Arial" w:cs="Arial"/>
        </w:rPr>
        <w:t xml:space="preserve">O poskytování </w:t>
      </w:r>
      <w:r>
        <w:rPr>
          <w:rFonts w:ascii="Arial" w:eastAsia="Times New Roman" w:hAnsi="Arial" w:cs="Arial"/>
        </w:rPr>
        <w:t>Ad-hoc</w:t>
      </w:r>
      <w:r w:rsidRPr="00225E03">
        <w:rPr>
          <w:rFonts w:ascii="Arial" w:eastAsia="Times New Roman" w:hAnsi="Arial" w:cs="Arial"/>
        </w:rPr>
        <w:t xml:space="preserve"> Služeb v daném kalendářním měsíci vyhotoví </w:t>
      </w:r>
      <w:r>
        <w:rPr>
          <w:rFonts w:ascii="Arial" w:eastAsia="Times New Roman" w:hAnsi="Arial" w:cs="Arial"/>
        </w:rPr>
        <w:t>Dodavatel</w:t>
      </w:r>
      <w:r w:rsidRPr="00225E03">
        <w:rPr>
          <w:rFonts w:ascii="Arial" w:eastAsia="Times New Roman" w:hAnsi="Arial" w:cs="Arial"/>
        </w:rPr>
        <w:t xml:space="preserve"> výpis z Provozního deníku, ze kterého musí být zřejmé, </w:t>
      </w:r>
      <w:r>
        <w:rPr>
          <w:rFonts w:ascii="Arial" w:eastAsia="Times New Roman" w:hAnsi="Arial" w:cs="Arial"/>
        </w:rPr>
        <w:t xml:space="preserve">jaké Ad-hoc služby Dodavatel v daném </w:t>
      </w:r>
      <w:r>
        <w:rPr>
          <w:rFonts w:ascii="Arial" w:eastAsia="Times New Roman" w:hAnsi="Arial" w:cs="Arial"/>
        </w:rPr>
        <w:lastRenderedPageBreak/>
        <w:t xml:space="preserve">kalendářním měsíci poskytnul, </w:t>
      </w:r>
      <w:r w:rsidRPr="002A1CE1">
        <w:rPr>
          <w:rFonts w:ascii="Arial" w:eastAsia="Times New Roman" w:hAnsi="Arial" w:cs="Arial"/>
        </w:rPr>
        <w:t>jaký objem člověkohodin na jejich vyřešení byl spotřebován, včetně cen za poskytnutí jednotlivých Služeb</w:t>
      </w:r>
      <w:r>
        <w:rPr>
          <w:rFonts w:ascii="Arial" w:eastAsia="Times New Roman" w:hAnsi="Arial" w:cs="Arial"/>
        </w:rPr>
        <w:t>.</w:t>
      </w:r>
    </w:p>
    <w:p w14:paraId="53A631B4" w14:textId="29CDAC12" w:rsidR="002A1CE1" w:rsidRDefault="002A1CE1" w:rsidP="00225E03">
      <w:pPr>
        <w:widowControl w:val="0"/>
        <w:spacing w:after="0" w:line="240" w:lineRule="auto"/>
        <w:jc w:val="both"/>
        <w:rPr>
          <w:rFonts w:ascii="Arial" w:eastAsia="Times New Roman" w:hAnsi="Arial" w:cs="Arial"/>
        </w:rPr>
      </w:pPr>
    </w:p>
    <w:p w14:paraId="524EF4AC" w14:textId="1E18670F" w:rsidR="002A1CE1" w:rsidRDefault="002A1CE1" w:rsidP="00225E03">
      <w:pPr>
        <w:widowControl w:val="0"/>
        <w:spacing w:after="0" w:line="240" w:lineRule="auto"/>
        <w:jc w:val="both"/>
        <w:rPr>
          <w:rFonts w:ascii="Arial" w:eastAsia="Times New Roman" w:hAnsi="Arial" w:cs="Arial"/>
          <w:b/>
          <w:bCs/>
        </w:rPr>
      </w:pPr>
      <w:r>
        <w:rPr>
          <w:rFonts w:ascii="Arial" w:eastAsia="Times New Roman" w:hAnsi="Arial" w:cs="Arial"/>
          <w:b/>
          <w:bCs/>
        </w:rPr>
        <w:t>Forma úhrady</w:t>
      </w:r>
    </w:p>
    <w:p w14:paraId="29365AC8" w14:textId="585EBB29" w:rsidR="002A1CE1" w:rsidRPr="002A1CE1" w:rsidRDefault="002A1CE1" w:rsidP="00225E03">
      <w:pPr>
        <w:widowControl w:val="0"/>
        <w:spacing w:after="0" w:line="240" w:lineRule="auto"/>
        <w:jc w:val="both"/>
        <w:rPr>
          <w:rFonts w:ascii="Arial" w:eastAsia="Times New Roman" w:hAnsi="Arial" w:cs="Arial"/>
        </w:rPr>
      </w:pPr>
      <w:r w:rsidRPr="002A1CE1">
        <w:rPr>
          <w:rFonts w:ascii="Arial" w:eastAsia="Times New Roman" w:hAnsi="Arial" w:cs="Arial"/>
        </w:rPr>
        <w:t xml:space="preserve">Všechny sjednané úhrady budou prováděny bezhotovostními převody z bankovního účtu </w:t>
      </w:r>
      <w:r w:rsidR="002A4F76" w:rsidRPr="002A4F76">
        <w:rPr>
          <w:rFonts w:ascii="Arial" w:eastAsia="Times New Roman" w:hAnsi="Arial" w:cs="Arial"/>
        </w:rPr>
        <w:t>Zadavatele</w:t>
      </w:r>
      <w:r w:rsidR="002A4F76">
        <w:rPr>
          <w:rFonts w:ascii="Arial" w:eastAsia="Times New Roman" w:hAnsi="Arial" w:cs="Arial"/>
        </w:rPr>
        <w:t xml:space="preserve"> </w:t>
      </w:r>
      <w:r w:rsidRPr="002A1CE1">
        <w:rPr>
          <w:rFonts w:ascii="Arial" w:eastAsia="Times New Roman" w:hAnsi="Arial" w:cs="Arial"/>
        </w:rPr>
        <w:t xml:space="preserve">na bankovní účet </w:t>
      </w:r>
      <w:r w:rsidR="00402A9D">
        <w:rPr>
          <w:rFonts w:ascii="Arial" w:eastAsia="Times New Roman" w:hAnsi="Arial" w:cs="Arial"/>
          <w:bCs/>
          <w:iCs/>
        </w:rPr>
        <w:t>Dodavatele</w:t>
      </w:r>
      <w:r w:rsidRPr="002A1CE1">
        <w:rPr>
          <w:rFonts w:ascii="Arial" w:eastAsia="Times New Roman" w:hAnsi="Arial" w:cs="Arial"/>
        </w:rPr>
        <w:t xml:space="preserve"> uvedený v záhlaví této smlouvy. Dnem úhrady </w:t>
      </w:r>
      <w:r>
        <w:rPr>
          <w:rFonts w:ascii="Arial" w:eastAsia="Times New Roman" w:hAnsi="Arial" w:cs="Arial"/>
        </w:rPr>
        <w:t>j</w:t>
      </w:r>
      <w:r w:rsidRPr="002A1CE1">
        <w:rPr>
          <w:rFonts w:ascii="Arial" w:eastAsia="Times New Roman" w:hAnsi="Arial" w:cs="Arial"/>
        </w:rPr>
        <w:t xml:space="preserve">e vždy rozumí den odepsání příslušné částky z bankovního účtu </w:t>
      </w:r>
      <w:r w:rsidR="002A4F76" w:rsidRPr="002A4F76">
        <w:rPr>
          <w:rFonts w:ascii="Arial" w:eastAsia="Times New Roman" w:hAnsi="Arial" w:cs="Arial"/>
        </w:rPr>
        <w:t>Zadavatel</w:t>
      </w:r>
      <w:r w:rsidR="002A4F76">
        <w:rPr>
          <w:rFonts w:ascii="Arial" w:eastAsia="Times New Roman" w:hAnsi="Arial" w:cs="Arial"/>
        </w:rPr>
        <w:t>e</w:t>
      </w:r>
      <w:r w:rsidRPr="002A1CE1">
        <w:rPr>
          <w:rFonts w:ascii="Arial" w:eastAsia="Times New Roman" w:hAnsi="Arial" w:cs="Arial"/>
        </w:rPr>
        <w:t>.</w:t>
      </w:r>
    </w:p>
    <w:p w14:paraId="547636E0" w14:textId="77777777" w:rsidR="00717EF3" w:rsidRDefault="00717EF3" w:rsidP="00671BFF">
      <w:pPr>
        <w:widowControl w:val="0"/>
        <w:spacing w:after="0" w:line="240" w:lineRule="auto"/>
        <w:jc w:val="both"/>
        <w:rPr>
          <w:rFonts w:ascii="Arial" w:eastAsia="Times New Roman" w:hAnsi="Arial" w:cs="Arial"/>
          <w:b/>
          <w:bCs/>
          <w:u w:val="single"/>
        </w:rPr>
      </w:pPr>
    </w:p>
    <w:p w14:paraId="407F4946" w14:textId="77777777" w:rsidR="00717EF3" w:rsidRDefault="00717EF3" w:rsidP="00671BFF">
      <w:pPr>
        <w:widowControl w:val="0"/>
        <w:spacing w:after="0" w:line="240" w:lineRule="auto"/>
        <w:jc w:val="both"/>
        <w:rPr>
          <w:rFonts w:ascii="Arial" w:eastAsia="Times New Roman" w:hAnsi="Arial" w:cs="Arial"/>
          <w:b/>
          <w:bCs/>
          <w:u w:val="single"/>
        </w:rPr>
      </w:pPr>
    </w:p>
    <w:p w14:paraId="03FCDEEA" w14:textId="30980FAD" w:rsidR="00671BFF" w:rsidRPr="00B32ED7" w:rsidRDefault="00B525E0" w:rsidP="00671BFF">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t>6</w:t>
      </w:r>
      <w:r w:rsidR="00671BFF" w:rsidRPr="00B32ED7">
        <w:rPr>
          <w:rFonts w:ascii="Arial" w:eastAsia="Times New Roman" w:hAnsi="Arial" w:cs="Arial"/>
          <w:b/>
          <w:bCs/>
          <w:u w:val="single"/>
        </w:rPr>
        <w:t>. Lhůta plnění</w:t>
      </w:r>
    </w:p>
    <w:p w14:paraId="17007653" w14:textId="77777777" w:rsidR="00671BFF" w:rsidRPr="00B32ED7" w:rsidRDefault="00671BFF" w:rsidP="00671BFF">
      <w:pPr>
        <w:widowControl w:val="0"/>
        <w:spacing w:after="0" w:line="240" w:lineRule="auto"/>
        <w:jc w:val="both"/>
        <w:rPr>
          <w:rFonts w:ascii="Arial" w:eastAsia="Times New Roman" w:hAnsi="Arial" w:cs="Arial"/>
          <w:b/>
          <w:bCs/>
        </w:rPr>
      </w:pPr>
    </w:p>
    <w:p w14:paraId="07C8144A" w14:textId="4F133762" w:rsidR="00B32ED7" w:rsidRPr="00B32ED7" w:rsidRDefault="009E08E6" w:rsidP="001615E3">
      <w:pPr>
        <w:overflowPunct w:val="0"/>
        <w:autoSpaceDE w:val="0"/>
        <w:spacing w:after="0" w:line="240" w:lineRule="auto"/>
        <w:ind w:left="3540" w:hanging="3540"/>
        <w:jc w:val="both"/>
        <w:rPr>
          <w:bCs/>
        </w:rPr>
      </w:pPr>
      <w:r>
        <w:rPr>
          <w:rFonts w:ascii="Arial" w:eastAsia="Times New Roman" w:hAnsi="Arial" w:cs="Arial"/>
        </w:rPr>
        <w:t>P</w:t>
      </w:r>
      <w:r w:rsidR="00671BFF" w:rsidRPr="00B32ED7">
        <w:rPr>
          <w:rFonts w:ascii="Arial" w:eastAsia="Times New Roman" w:hAnsi="Arial" w:cs="Arial"/>
        </w:rPr>
        <w:t xml:space="preserve">ředpokládaný termín </w:t>
      </w:r>
      <w:r w:rsidR="00FA2690">
        <w:rPr>
          <w:rFonts w:ascii="Arial" w:eastAsia="Times New Roman" w:hAnsi="Arial" w:cs="Arial"/>
        </w:rPr>
        <w:t xml:space="preserve">dodání a </w:t>
      </w:r>
      <w:r w:rsidR="000E0B1A">
        <w:rPr>
          <w:rFonts w:ascii="Arial" w:eastAsia="Times New Roman" w:hAnsi="Arial" w:cs="Arial"/>
        </w:rPr>
        <w:t>zahájení poskytování služeb</w:t>
      </w:r>
      <w:r w:rsidR="00671BFF" w:rsidRPr="00B32ED7">
        <w:rPr>
          <w:rFonts w:ascii="Arial" w:eastAsia="Times New Roman" w:hAnsi="Arial" w:cs="Arial"/>
          <w:b/>
          <w:bCs/>
        </w:rPr>
        <w:tab/>
      </w:r>
      <w:r w:rsidR="00671BFF" w:rsidRPr="00B32ED7">
        <w:rPr>
          <w:rFonts w:ascii="Arial" w:eastAsia="Times New Roman" w:hAnsi="Arial" w:cs="Arial"/>
          <w:b/>
          <w:bCs/>
        </w:rPr>
        <w:tab/>
      </w:r>
      <w:r w:rsidR="00671BFF" w:rsidRPr="00B32ED7">
        <w:rPr>
          <w:rFonts w:ascii="Arial" w:eastAsia="Times New Roman" w:hAnsi="Arial" w:cs="Arial"/>
          <w:b/>
          <w:bCs/>
        </w:rPr>
        <w:tab/>
      </w:r>
      <w:r w:rsidR="00AF39B5" w:rsidRPr="00AF39B5">
        <w:rPr>
          <w:rFonts w:ascii="Arial" w:eastAsia="Times New Roman" w:hAnsi="Arial" w:cs="Arial"/>
          <w:b/>
          <w:bCs/>
        </w:rPr>
        <w:t>01</w:t>
      </w:r>
      <w:r w:rsidR="00FE0210" w:rsidRPr="00AF39B5">
        <w:rPr>
          <w:rFonts w:ascii="Arial" w:eastAsia="Times New Roman" w:hAnsi="Arial" w:cs="Arial"/>
          <w:b/>
          <w:bCs/>
        </w:rPr>
        <w:t>.</w:t>
      </w:r>
      <w:r w:rsidR="00AF39B5" w:rsidRPr="00AF39B5">
        <w:rPr>
          <w:rFonts w:ascii="Arial" w:eastAsia="Times New Roman" w:hAnsi="Arial" w:cs="Arial"/>
          <w:b/>
          <w:bCs/>
        </w:rPr>
        <w:t>03</w:t>
      </w:r>
      <w:r w:rsidR="00671BFF" w:rsidRPr="00AF39B5">
        <w:rPr>
          <w:rFonts w:ascii="Arial" w:eastAsia="Times New Roman" w:hAnsi="Arial" w:cs="Arial"/>
          <w:b/>
          <w:bCs/>
        </w:rPr>
        <w:t>.20</w:t>
      </w:r>
      <w:r w:rsidR="00FA2690" w:rsidRPr="00AF39B5">
        <w:rPr>
          <w:rFonts w:ascii="Arial" w:eastAsia="Times New Roman" w:hAnsi="Arial" w:cs="Arial"/>
          <w:b/>
          <w:bCs/>
        </w:rPr>
        <w:t>20</w:t>
      </w:r>
    </w:p>
    <w:p w14:paraId="33B7B330" w14:textId="0092A2AC" w:rsidR="009E08E6" w:rsidRDefault="009E08E6" w:rsidP="00671BFF">
      <w:pPr>
        <w:widowControl w:val="0"/>
        <w:spacing w:after="0" w:line="240" w:lineRule="auto"/>
        <w:jc w:val="both"/>
        <w:rPr>
          <w:rFonts w:ascii="Arial" w:eastAsia="Times New Roman" w:hAnsi="Arial" w:cs="Arial"/>
        </w:rPr>
      </w:pPr>
    </w:p>
    <w:p w14:paraId="14773E9C" w14:textId="0A53E398" w:rsidR="009E08E6" w:rsidRDefault="009E08E6" w:rsidP="00671BFF">
      <w:pPr>
        <w:widowControl w:val="0"/>
        <w:spacing w:after="0" w:line="240" w:lineRule="auto"/>
        <w:jc w:val="both"/>
        <w:rPr>
          <w:rFonts w:ascii="Arial" w:eastAsia="Times New Roman" w:hAnsi="Arial" w:cs="Arial"/>
        </w:rPr>
      </w:pPr>
      <w:r>
        <w:rPr>
          <w:rFonts w:ascii="Arial" w:eastAsia="Times New Roman" w:hAnsi="Arial" w:cs="Arial"/>
        </w:rPr>
        <w:t>Plnění bude poskytováno dle harmonogramu, který je součástí této výzvy jako příloha č.4</w:t>
      </w:r>
    </w:p>
    <w:p w14:paraId="54BFB6E4" w14:textId="77777777" w:rsidR="009E08E6" w:rsidRDefault="009E08E6" w:rsidP="00671BFF">
      <w:pPr>
        <w:widowControl w:val="0"/>
        <w:spacing w:after="0" w:line="240" w:lineRule="auto"/>
        <w:jc w:val="both"/>
        <w:rPr>
          <w:rFonts w:ascii="Arial" w:eastAsia="Times New Roman" w:hAnsi="Arial" w:cs="Arial"/>
        </w:rPr>
      </w:pPr>
    </w:p>
    <w:p w14:paraId="3597A550" w14:textId="37A054A3" w:rsidR="009E08E6" w:rsidRDefault="009E08E6" w:rsidP="00671BFF">
      <w:pPr>
        <w:widowControl w:val="0"/>
        <w:spacing w:after="0" w:line="240" w:lineRule="auto"/>
        <w:jc w:val="both"/>
        <w:rPr>
          <w:rFonts w:ascii="Arial" w:eastAsia="Times New Roman" w:hAnsi="Arial" w:cs="Arial"/>
        </w:rPr>
      </w:pPr>
      <w:r>
        <w:rPr>
          <w:rFonts w:ascii="Arial" w:eastAsia="Times New Roman" w:hAnsi="Arial" w:cs="Arial"/>
        </w:rPr>
        <w:t>Dodavatel oznámí</w:t>
      </w:r>
      <w:r w:rsidRPr="009E08E6">
        <w:rPr>
          <w:rFonts w:ascii="Arial" w:eastAsia="Times New Roman" w:hAnsi="Arial" w:cs="Arial"/>
        </w:rPr>
        <w:t xml:space="preserve"> konkrétní termín zahájení plnění dle této smlouvy dva pracovní dny předem IT technikovi Marku Poledňákovi, tel: 736 445 593, a potvrd</w:t>
      </w:r>
      <w:r>
        <w:rPr>
          <w:rFonts w:ascii="Arial" w:eastAsia="Times New Roman" w:hAnsi="Arial" w:cs="Arial"/>
        </w:rPr>
        <w:t>í</w:t>
      </w:r>
      <w:r w:rsidRPr="009E08E6">
        <w:rPr>
          <w:rFonts w:ascii="Arial" w:eastAsia="Times New Roman" w:hAnsi="Arial" w:cs="Arial"/>
        </w:rPr>
        <w:t xml:space="preserve"> tento termín písemně e-mailem na adresu polednak@nembo.cz. Totéž oznámení je </w:t>
      </w:r>
      <w:r>
        <w:rPr>
          <w:rFonts w:ascii="Arial" w:eastAsia="Times New Roman" w:hAnsi="Arial" w:cs="Arial"/>
        </w:rPr>
        <w:t>Dodavatel</w:t>
      </w:r>
      <w:r w:rsidRPr="009E08E6">
        <w:rPr>
          <w:rFonts w:ascii="Arial" w:eastAsia="Times New Roman" w:hAnsi="Arial" w:cs="Arial"/>
        </w:rPr>
        <w:t xml:space="preserve"> ve stejné lhůtě povinen učinit vedoucímu klinické laboratoře, Ing. Pavlu Jančarovi, tel: 596 096 211, a potvrdit písemně e-mailem na adresu jancar@nembo.cz. </w:t>
      </w:r>
    </w:p>
    <w:p w14:paraId="45E0A5D7" w14:textId="77777777" w:rsidR="009E08E6" w:rsidRDefault="009E08E6" w:rsidP="00671BFF">
      <w:pPr>
        <w:widowControl w:val="0"/>
        <w:spacing w:after="0" w:line="240" w:lineRule="auto"/>
        <w:jc w:val="both"/>
        <w:rPr>
          <w:rFonts w:ascii="Arial" w:eastAsia="Times New Roman" w:hAnsi="Arial" w:cs="Arial"/>
        </w:rPr>
      </w:pPr>
    </w:p>
    <w:p w14:paraId="21BF0EF6" w14:textId="7AB22F0D" w:rsidR="00671BFF" w:rsidRPr="00B32ED7" w:rsidRDefault="009E08E6" w:rsidP="00671BFF">
      <w:pPr>
        <w:widowControl w:val="0"/>
        <w:spacing w:after="0" w:line="240" w:lineRule="auto"/>
        <w:jc w:val="both"/>
        <w:rPr>
          <w:rFonts w:ascii="Arial" w:eastAsia="Times New Roman" w:hAnsi="Arial" w:cs="Arial"/>
          <w:b/>
          <w:bCs/>
        </w:rPr>
      </w:pPr>
      <w:r>
        <w:rPr>
          <w:rFonts w:ascii="Arial" w:eastAsia="Times New Roman" w:hAnsi="Arial" w:cs="Arial"/>
        </w:rPr>
        <w:t>P</w:t>
      </w:r>
      <w:r w:rsidR="00671BFF" w:rsidRPr="00B32ED7">
        <w:rPr>
          <w:rFonts w:ascii="Arial" w:eastAsia="Times New Roman" w:hAnsi="Arial" w:cs="Arial"/>
        </w:rPr>
        <w:t xml:space="preserve">ředpokládaný termín ukončení </w:t>
      </w:r>
      <w:r w:rsidR="000E0B1A">
        <w:rPr>
          <w:rFonts w:ascii="Arial" w:eastAsia="Times New Roman" w:hAnsi="Arial" w:cs="Arial"/>
        </w:rPr>
        <w:t>poskytování služeb</w:t>
      </w:r>
      <w:r w:rsidR="00671BFF" w:rsidRPr="00B32ED7">
        <w:rPr>
          <w:rFonts w:ascii="Arial" w:eastAsia="Times New Roman" w:hAnsi="Arial" w:cs="Arial"/>
          <w:b/>
          <w:bCs/>
        </w:rPr>
        <w:tab/>
      </w:r>
      <w:r w:rsidR="00671BFF" w:rsidRPr="00B32ED7">
        <w:rPr>
          <w:rFonts w:ascii="Arial" w:eastAsia="Times New Roman" w:hAnsi="Arial" w:cs="Arial"/>
          <w:b/>
          <w:bCs/>
        </w:rPr>
        <w:tab/>
      </w:r>
      <w:r w:rsidR="00FA2690">
        <w:rPr>
          <w:rFonts w:ascii="Arial" w:eastAsia="Times New Roman" w:hAnsi="Arial" w:cs="Arial"/>
          <w:b/>
          <w:bCs/>
        </w:rPr>
        <w:tab/>
      </w:r>
      <w:r w:rsidR="00AF39B5">
        <w:rPr>
          <w:rFonts w:ascii="Arial" w:eastAsia="Times New Roman" w:hAnsi="Arial" w:cs="Arial"/>
          <w:b/>
          <w:bCs/>
        </w:rPr>
        <w:tab/>
        <w:t xml:space="preserve">           2</w:t>
      </w:r>
      <w:r w:rsidR="00AF39B5" w:rsidRPr="00AF39B5">
        <w:rPr>
          <w:rFonts w:ascii="Arial" w:eastAsia="Times New Roman" w:hAnsi="Arial" w:cs="Arial"/>
          <w:b/>
          <w:bCs/>
        </w:rPr>
        <w:t>8.02.</w:t>
      </w:r>
      <w:r w:rsidR="00671BFF" w:rsidRPr="00AF39B5">
        <w:rPr>
          <w:rFonts w:ascii="Arial" w:eastAsia="Times New Roman" w:hAnsi="Arial" w:cs="Arial"/>
          <w:b/>
          <w:bCs/>
        </w:rPr>
        <w:t>20</w:t>
      </w:r>
      <w:r w:rsidR="00AA6C1B" w:rsidRPr="00AF39B5">
        <w:rPr>
          <w:rFonts w:ascii="Arial" w:eastAsia="Times New Roman" w:hAnsi="Arial" w:cs="Arial"/>
          <w:b/>
          <w:bCs/>
        </w:rPr>
        <w:t>2</w:t>
      </w:r>
      <w:r w:rsidR="00AF39B5" w:rsidRPr="00AF39B5">
        <w:rPr>
          <w:rFonts w:ascii="Arial" w:eastAsia="Times New Roman" w:hAnsi="Arial" w:cs="Arial"/>
          <w:b/>
          <w:bCs/>
        </w:rPr>
        <w:t>6</w:t>
      </w:r>
    </w:p>
    <w:p w14:paraId="39ADB00F" w14:textId="16200B2F" w:rsidR="00671BFF" w:rsidRDefault="00671BFF" w:rsidP="00671BFF">
      <w:pPr>
        <w:widowControl w:val="0"/>
        <w:spacing w:after="0" w:line="240" w:lineRule="auto"/>
        <w:jc w:val="both"/>
        <w:rPr>
          <w:rFonts w:ascii="Arial" w:eastAsia="Times New Roman" w:hAnsi="Arial" w:cs="Arial"/>
          <w:b/>
          <w:bCs/>
        </w:rPr>
      </w:pPr>
    </w:p>
    <w:p w14:paraId="0256E506" w14:textId="21AEB665" w:rsidR="00671BFF" w:rsidRPr="00B32ED7" w:rsidRDefault="00B525E0" w:rsidP="00671BFF">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t>7</w:t>
      </w:r>
      <w:r w:rsidR="00671BFF" w:rsidRPr="00B32ED7">
        <w:rPr>
          <w:rFonts w:ascii="Arial" w:eastAsia="Times New Roman" w:hAnsi="Arial" w:cs="Arial"/>
          <w:b/>
          <w:bCs/>
          <w:u w:val="single"/>
        </w:rPr>
        <w:t>. Zadávací podmínky</w:t>
      </w:r>
    </w:p>
    <w:p w14:paraId="5A9CC6C2" w14:textId="77777777" w:rsidR="00671BFF" w:rsidRPr="00B32ED7" w:rsidRDefault="00671BFF" w:rsidP="00671BFF">
      <w:pPr>
        <w:widowControl w:val="0"/>
        <w:spacing w:after="0" w:line="240" w:lineRule="auto"/>
        <w:jc w:val="both"/>
        <w:rPr>
          <w:rFonts w:ascii="Arial" w:eastAsia="Times New Roman" w:hAnsi="Arial" w:cs="Arial"/>
          <w:b/>
          <w:bCs/>
          <w:color w:val="FF0000"/>
        </w:rPr>
      </w:pPr>
    </w:p>
    <w:p w14:paraId="4B81E76E" w14:textId="79997E7B" w:rsidR="00A410D1" w:rsidRDefault="000E0B1A" w:rsidP="00B32ED7">
      <w:pPr>
        <w:widowControl w:val="0"/>
        <w:spacing w:after="0" w:line="240" w:lineRule="auto"/>
        <w:jc w:val="both"/>
        <w:rPr>
          <w:rFonts w:ascii="Arial" w:hAnsi="Arial" w:cs="Arial"/>
        </w:rPr>
      </w:pPr>
      <w:r>
        <w:rPr>
          <w:rFonts w:ascii="Arial" w:hAnsi="Arial" w:cs="Arial"/>
        </w:rPr>
        <w:t xml:space="preserve">Požadované technické specifikace a rozsah služeb je stanoven dle požadavků zadavatele </w:t>
      </w:r>
      <w:r w:rsidR="00A410D1">
        <w:rPr>
          <w:rFonts w:ascii="Arial" w:hAnsi="Arial" w:cs="Arial"/>
        </w:rPr>
        <w:t>v bod</w:t>
      </w:r>
      <w:r w:rsidR="00717EF3">
        <w:rPr>
          <w:rFonts w:ascii="Arial" w:hAnsi="Arial" w:cs="Arial"/>
        </w:rPr>
        <w:t>ě</w:t>
      </w:r>
      <w:r w:rsidR="00A410D1">
        <w:rPr>
          <w:rFonts w:ascii="Arial" w:hAnsi="Arial" w:cs="Arial"/>
        </w:rPr>
        <w:t xml:space="preserve"> 2</w:t>
      </w:r>
      <w:r w:rsidR="00CC208D">
        <w:rPr>
          <w:rFonts w:ascii="Arial" w:hAnsi="Arial" w:cs="Arial"/>
        </w:rPr>
        <w:t>.</w:t>
      </w:r>
      <w:r w:rsidR="00A410D1">
        <w:rPr>
          <w:rFonts w:ascii="Arial" w:hAnsi="Arial" w:cs="Arial"/>
        </w:rPr>
        <w:t xml:space="preserve"> této výzvy. </w:t>
      </w:r>
    </w:p>
    <w:p w14:paraId="51984778" w14:textId="77777777" w:rsidR="00A410D1" w:rsidRDefault="00A410D1" w:rsidP="00B32ED7">
      <w:pPr>
        <w:widowControl w:val="0"/>
        <w:spacing w:after="0" w:line="240" w:lineRule="auto"/>
        <w:jc w:val="both"/>
        <w:rPr>
          <w:rFonts w:ascii="Arial" w:eastAsia="Times New Roman" w:hAnsi="Arial" w:cs="Arial"/>
        </w:rPr>
      </w:pPr>
      <w:r w:rsidRPr="00A410D1">
        <w:rPr>
          <w:rFonts w:ascii="Arial" w:eastAsia="Times New Roman" w:hAnsi="Arial" w:cs="Arial"/>
        </w:rPr>
        <w:t>Místem plnění veřejné zakázky je areál</w:t>
      </w:r>
      <w:r>
        <w:rPr>
          <w:rFonts w:ascii="Arial" w:eastAsia="Times New Roman" w:hAnsi="Arial" w:cs="Arial"/>
        </w:rPr>
        <w:t xml:space="preserve"> Bohumínské městské nemocnice a.s. pod adresou </w:t>
      </w:r>
      <w:r w:rsidRPr="00A410D1">
        <w:rPr>
          <w:rFonts w:ascii="Arial" w:eastAsia="Times New Roman" w:hAnsi="Arial" w:cs="Arial"/>
        </w:rPr>
        <w:t>Slezská 207, Starý Bohumín, 735 81 Bohumín</w:t>
      </w:r>
      <w:r>
        <w:rPr>
          <w:rFonts w:ascii="Arial" w:eastAsia="Times New Roman" w:hAnsi="Arial" w:cs="Arial"/>
        </w:rPr>
        <w:t>.</w:t>
      </w:r>
    </w:p>
    <w:p w14:paraId="05BE90FB" w14:textId="6EC7EF21" w:rsidR="00671BFF" w:rsidRDefault="00671BFF" w:rsidP="00671BFF">
      <w:pPr>
        <w:widowControl w:val="0"/>
        <w:spacing w:after="0" w:line="240" w:lineRule="auto"/>
        <w:jc w:val="both"/>
        <w:rPr>
          <w:rFonts w:ascii="Arial" w:eastAsia="Times New Roman" w:hAnsi="Arial" w:cs="Arial"/>
          <w:b/>
          <w:bCs/>
          <w:u w:val="single"/>
        </w:rPr>
      </w:pPr>
    </w:p>
    <w:p w14:paraId="6A733668" w14:textId="514AA717" w:rsidR="00FD14EF" w:rsidRPr="00FD14EF" w:rsidRDefault="00B525E0" w:rsidP="00FD14EF">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t>8</w:t>
      </w:r>
      <w:r w:rsidR="00FA2690">
        <w:rPr>
          <w:rFonts w:ascii="Arial" w:eastAsia="Times New Roman" w:hAnsi="Arial" w:cs="Arial"/>
          <w:b/>
          <w:bCs/>
          <w:u w:val="single"/>
        </w:rPr>
        <w:t xml:space="preserve">. </w:t>
      </w:r>
      <w:r w:rsidR="00FD14EF" w:rsidRPr="00FD14EF">
        <w:rPr>
          <w:rFonts w:ascii="Arial" w:eastAsia="Times New Roman" w:hAnsi="Arial" w:cs="Arial"/>
          <w:b/>
          <w:bCs/>
          <w:u w:val="single"/>
        </w:rPr>
        <w:t>Požadavky na prokázání splnění kvalifikace</w:t>
      </w:r>
    </w:p>
    <w:p w14:paraId="60FB138A" w14:textId="77777777" w:rsidR="00FD14EF" w:rsidRPr="00FD14EF" w:rsidRDefault="00FD14EF" w:rsidP="00FD14EF">
      <w:pPr>
        <w:widowControl w:val="0"/>
        <w:spacing w:after="0" w:line="240" w:lineRule="auto"/>
        <w:jc w:val="both"/>
        <w:rPr>
          <w:rFonts w:ascii="Arial" w:eastAsia="Times New Roman" w:hAnsi="Arial" w:cs="Arial"/>
          <w:b/>
          <w:bCs/>
          <w:u w:val="single"/>
        </w:rPr>
      </w:pPr>
    </w:p>
    <w:p w14:paraId="55AEA9C5" w14:textId="77777777" w:rsidR="00FD14EF" w:rsidRDefault="00FD14EF" w:rsidP="00FD14EF">
      <w:pPr>
        <w:widowControl w:val="0"/>
        <w:spacing w:after="0" w:line="240" w:lineRule="auto"/>
        <w:jc w:val="both"/>
        <w:rPr>
          <w:rFonts w:ascii="Arial" w:eastAsia="Times New Roman" w:hAnsi="Arial" w:cs="Arial"/>
        </w:rPr>
      </w:pPr>
      <w:r w:rsidRPr="00FD14EF">
        <w:rPr>
          <w:rFonts w:ascii="Arial" w:eastAsia="Times New Roman" w:hAnsi="Arial" w:cs="Arial"/>
        </w:rPr>
        <w:t xml:space="preserve">a) Základní způsobilost </w:t>
      </w:r>
    </w:p>
    <w:p w14:paraId="1B297438" w14:textId="7D80EA6F" w:rsidR="00FD14EF" w:rsidRPr="00FD14EF" w:rsidRDefault="00FD14EF" w:rsidP="00FD14EF">
      <w:pPr>
        <w:widowControl w:val="0"/>
        <w:spacing w:after="0" w:line="240" w:lineRule="auto"/>
        <w:jc w:val="both"/>
        <w:rPr>
          <w:rFonts w:ascii="Arial" w:eastAsia="Times New Roman" w:hAnsi="Arial" w:cs="Arial"/>
        </w:rPr>
      </w:pPr>
      <w:r w:rsidRPr="00FD14EF">
        <w:rPr>
          <w:rFonts w:ascii="Arial" w:eastAsia="Times New Roman" w:hAnsi="Arial" w:cs="Arial"/>
        </w:rPr>
        <w:t>Účastník zadávacího řízení předloží:</w:t>
      </w:r>
    </w:p>
    <w:p w14:paraId="105277BA" w14:textId="2286565C" w:rsidR="00FD14EF" w:rsidRPr="00FD14EF" w:rsidRDefault="00FD14EF" w:rsidP="00FD14EF">
      <w:pPr>
        <w:widowControl w:val="0"/>
        <w:spacing w:after="0" w:line="240" w:lineRule="auto"/>
        <w:jc w:val="both"/>
        <w:rPr>
          <w:rFonts w:ascii="Arial" w:eastAsia="Times New Roman" w:hAnsi="Arial" w:cs="Arial"/>
        </w:rPr>
      </w:pPr>
      <w:r w:rsidRPr="00FD14EF">
        <w:rPr>
          <w:rFonts w:ascii="Arial" w:eastAsia="Times New Roman" w:hAnsi="Arial" w:cs="Arial"/>
        </w:rPr>
        <w:t xml:space="preserve">Čestné prohlášení, z jehož obsahu musí být zřejmé, že dodavatel splňuje podmínky základní způsobilosti </w:t>
      </w:r>
      <w:r w:rsidRPr="00AF39B5">
        <w:rPr>
          <w:rFonts w:ascii="Arial" w:eastAsia="Times New Roman" w:hAnsi="Arial" w:cs="Arial"/>
        </w:rPr>
        <w:t>– dle přílohy č. 1.</w:t>
      </w:r>
    </w:p>
    <w:p w14:paraId="7C68FACF" w14:textId="221A4E7C" w:rsidR="00FD14EF" w:rsidRPr="00FD14EF" w:rsidRDefault="00FD14EF" w:rsidP="00FD14EF">
      <w:pPr>
        <w:widowControl w:val="0"/>
        <w:spacing w:after="0" w:line="240" w:lineRule="auto"/>
        <w:jc w:val="both"/>
        <w:rPr>
          <w:rFonts w:ascii="Arial" w:eastAsia="Times New Roman" w:hAnsi="Arial" w:cs="Arial"/>
        </w:rPr>
      </w:pPr>
      <w:r>
        <w:rPr>
          <w:rFonts w:ascii="Arial" w:eastAsia="Times New Roman" w:hAnsi="Arial" w:cs="Arial"/>
        </w:rPr>
        <w:t xml:space="preserve">b) </w:t>
      </w:r>
      <w:r w:rsidRPr="00FD14EF">
        <w:rPr>
          <w:rFonts w:ascii="Arial" w:eastAsia="Times New Roman" w:hAnsi="Arial" w:cs="Arial"/>
        </w:rPr>
        <w:t>Profesní způsobilost Účastník zadávacího řízení předloží:</w:t>
      </w:r>
    </w:p>
    <w:p w14:paraId="3812B960" w14:textId="16683A17" w:rsidR="00FD14EF" w:rsidRPr="00FD14EF" w:rsidRDefault="00FD14EF" w:rsidP="00FD14EF">
      <w:pPr>
        <w:widowControl w:val="0"/>
        <w:spacing w:after="0" w:line="240" w:lineRule="auto"/>
        <w:jc w:val="both"/>
        <w:rPr>
          <w:rFonts w:ascii="Arial" w:eastAsia="Times New Roman" w:hAnsi="Arial" w:cs="Arial"/>
        </w:rPr>
      </w:pPr>
      <w:r w:rsidRPr="00FD14EF">
        <w:rPr>
          <w:rFonts w:ascii="Arial" w:eastAsia="Times New Roman" w:hAnsi="Arial" w:cs="Arial"/>
        </w:rPr>
        <w:t>Výpis z obchodního rejstříku či jiné obdobné evidence, pokud jiný právní předpis zápis do takové evidence vyžaduje</w:t>
      </w:r>
    </w:p>
    <w:p w14:paraId="5DB37CDE" w14:textId="3C06BF01" w:rsidR="00FD14EF" w:rsidRPr="00FD14EF" w:rsidRDefault="00FD14EF" w:rsidP="00FD14EF">
      <w:pPr>
        <w:widowControl w:val="0"/>
        <w:spacing w:after="0" w:line="240" w:lineRule="auto"/>
        <w:jc w:val="both"/>
        <w:rPr>
          <w:rFonts w:ascii="Arial" w:eastAsia="Times New Roman" w:hAnsi="Arial" w:cs="Arial"/>
        </w:rPr>
      </w:pPr>
      <w:r w:rsidRPr="00FD14EF">
        <w:rPr>
          <w:rFonts w:ascii="Arial" w:eastAsia="Times New Roman" w:hAnsi="Arial" w:cs="Arial"/>
        </w:rPr>
        <w:t xml:space="preserve">c) </w:t>
      </w:r>
      <w:r>
        <w:rPr>
          <w:rFonts w:ascii="Arial" w:eastAsia="Times New Roman" w:hAnsi="Arial" w:cs="Arial"/>
        </w:rPr>
        <w:t>Další podmínky</w:t>
      </w:r>
      <w:r w:rsidRPr="00FD14EF">
        <w:rPr>
          <w:rFonts w:ascii="Arial" w:eastAsia="Times New Roman" w:hAnsi="Arial" w:cs="Arial"/>
        </w:rPr>
        <w:t>:</w:t>
      </w:r>
    </w:p>
    <w:p w14:paraId="377043BC" w14:textId="3FAA619A" w:rsidR="00FD14EF" w:rsidRPr="00FD14EF" w:rsidRDefault="00FD14EF" w:rsidP="00FD14EF">
      <w:pPr>
        <w:widowControl w:val="0"/>
        <w:spacing w:after="0" w:line="240" w:lineRule="auto"/>
        <w:jc w:val="both"/>
        <w:rPr>
          <w:rFonts w:ascii="Arial" w:eastAsia="Times New Roman" w:hAnsi="Arial" w:cs="Arial"/>
        </w:rPr>
      </w:pPr>
      <w:r>
        <w:rPr>
          <w:rFonts w:ascii="Arial" w:eastAsia="Times New Roman" w:hAnsi="Arial" w:cs="Arial"/>
        </w:rPr>
        <w:t>S</w:t>
      </w:r>
      <w:r w:rsidRPr="00FD14EF">
        <w:rPr>
          <w:rFonts w:ascii="Arial" w:eastAsia="Times New Roman" w:hAnsi="Arial" w:cs="Arial"/>
        </w:rPr>
        <w:t xml:space="preserve">eznam alespoň 3 významných dodávek do zdravotnických zařízení v ČR nebo EU za poslední 3 roky a to stejného, či obdobného předmětu, tj. dodávka </w:t>
      </w:r>
      <w:r>
        <w:rPr>
          <w:rFonts w:ascii="Arial" w:eastAsia="Times New Roman" w:hAnsi="Arial" w:cs="Arial"/>
        </w:rPr>
        <w:t>LIS</w:t>
      </w:r>
      <w:r w:rsidRPr="00FD14EF">
        <w:rPr>
          <w:rFonts w:ascii="Arial" w:eastAsia="Times New Roman" w:hAnsi="Arial" w:cs="Arial"/>
        </w:rPr>
        <w:t xml:space="preserve">, přičemž finanční objem každé z těchto dodávek dosáhl pro jednoho objednatele min. </w:t>
      </w:r>
      <w:r>
        <w:rPr>
          <w:rFonts w:ascii="Arial" w:eastAsia="Times New Roman" w:hAnsi="Arial" w:cs="Arial"/>
        </w:rPr>
        <w:t>500</w:t>
      </w:r>
      <w:r w:rsidRPr="00FD14EF">
        <w:rPr>
          <w:rFonts w:ascii="Arial" w:eastAsia="Times New Roman" w:hAnsi="Arial" w:cs="Arial"/>
        </w:rPr>
        <w:t xml:space="preserve"> 000 Kč bez DPH, spolu s uvedením jejich ceny, doby plněni a identifikace objednatele (kontaktní údaje). Seznam bude podepsán osobou oprávněnou jednat jménem či za uchazeče.</w:t>
      </w:r>
    </w:p>
    <w:p w14:paraId="68E3569D" w14:textId="77777777" w:rsidR="00FD14EF" w:rsidRPr="00FD14EF" w:rsidRDefault="00FD14EF" w:rsidP="00FD14EF">
      <w:pPr>
        <w:widowControl w:val="0"/>
        <w:spacing w:after="0" w:line="240" w:lineRule="auto"/>
        <w:jc w:val="both"/>
        <w:rPr>
          <w:rFonts w:ascii="Arial" w:eastAsia="Times New Roman" w:hAnsi="Arial" w:cs="Arial"/>
        </w:rPr>
      </w:pPr>
    </w:p>
    <w:p w14:paraId="072DCA5D" w14:textId="40BEBBB5" w:rsidR="00FA2690" w:rsidRPr="00FD14EF" w:rsidRDefault="00FD14EF" w:rsidP="00FD14EF">
      <w:pPr>
        <w:widowControl w:val="0"/>
        <w:spacing w:after="0" w:line="240" w:lineRule="auto"/>
        <w:jc w:val="both"/>
        <w:rPr>
          <w:rFonts w:ascii="Arial" w:eastAsia="Times New Roman" w:hAnsi="Arial" w:cs="Arial"/>
        </w:rPr>
      </w:pPr>
      <w:r w:rsidRPr="00FD14EF">
        <w:rPr>
          <w:rFonts w:ascii="Arial" w:eastAsia="Times New Roman" w:hAnsi="Arial" w:cs="Arial"/>
        </w:rPr>
        <w:t>Výpis z obchodního rejstříku a doklady prokazující základní způsobilost nesmí být starší než 3 měsíce ode dne podání nabídky.</w:t>
      </w:r>
      <w:r>
        <w:rPr>
          <w:rFonts w:ascii="Arial" w:eastAsia="Times New Roman" w:hAnsi="Arial" w:cs="Arial"/>
        </w:rPr>
        <w:t xml:space="preserve"> </w:t>
      </w:r>
      <w:r w:rsidRPr="00FD14EF">
        <w:rPr>
          <w:rFonts w:ascii="Arial" w:eastAsia="Times New Roman" w:hAnsi="Arial" w:cs="Arial"/>
        </w:rPr>
        <w:t>Doklady prokazující splnění kvalifikace budou doloženy v kopiích</w:t>
      </w:r>
    </w:p>
    <w:p w14:paraId="7ACCA155" w14:textId="77777777" w:rsidR="00671BFF" w:rsidRPr="00B32ED7" w:rsidRDefault="00671BFF" w:rsidP="00671BFF">
      <w:pPr>
        <w:widowControl w:val="0"/>
        <w:spacing w:after="0" w:line="240" w:lineRule="auto"/>
        <w:jc w:val="both"/>
        <w:rPr>
          <w:rFonts w:ascii="Arial" w:eastAsia="Times New Roman" w:hAnsi="Arial" w:cs="Arial"/>
          <w:b/>
          <w:bCs/>
          <w:color w:val="FF0000"/>
          <w:u w:val="single"/>
        </w:rPr>
      </w:pPr>
    </w:p>
    <w:p w14:paraId="6737FB83" w14:textId="77777777" w:rsidR="005A6883" w:rsidRDefault="005A6883" w:rsidP="00671BFF">
      <w:pPr>
        <w:widowControl w:val="0"/>
        <w:spacing w:after="0" w:line="240" w:lineRule="auto"/>
        <w:jc w:val="both"/>
        <w:rPr>
          <w:rFonts w:ascii="Arial" w:eastAsia="Times New Roman" w:hAnsi="Arial" w:cs="Arial"/>
          <w:b/>
          <w:bCs/>
          <w:u w:val="single"/>
        </w:rPr>
      </w:pPr>
    </w:p>
    <w:p w14:paraId="175623E8" w14:textId="382E6726" w:rsidR="00671BFF" w:rsidRPr="00B32ED7" w:rsidRDefault="00B525E0" w:rsidP="00671BFF">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lastRenderedPageBreak/>
        <w:t>9</w:t>
      </w:r>
      <w:r w:rsidR="00671BFF" w:rsidRPr="00B32ED7">
        <w:rPr>
          <w:rFonts w:ascii="Arial" w:eastAsia="Times New Roman" w:hAnsi="Arial" w:cs="Arial"/>
          <w:b/>
          <w:bCs/>
          <w:u w:val="single"/>
        </w:rPr>
        <w:t>. Obsah a forma nabídky</w:t>
      </w:r>
    </w:p>
    <w:p w14:paraId="5EAC2FA8" w14:textId="77777777" w:rsidR="00671BFF" w:rsidRPr="00B32ED7" w:rsidRDefault="00671BFF" w:rsidP="00671BFF">
      <w:pPr>
        <w:widowControl w:val="0"/>
        <w:spacing w:after="0" w:line="240" w:lineRule="auto"/>
        <w:jc w:val="both"/>
        <w:rPr>
          <w:rFonts w:ascii="Arial" w:eastAsia="Times New Roman" w:hAnsi="Arial" w:cs="Arial"/>
          <w:b/>
          <w:bCs/>
        </w:rPr>
      </w:pPr>
    </w:p>
    <w:p w14:paraId="0EAD189A" w14:textId="77777777" w:rsidR="00671BFF" w:rsidRPr="00B32ED7" w:rsidRDefault="00671BFF" w:rsidP="00671BFF">
      <w:pPr>
        <w:widowControl w:val="0"/>
        <w:spacing w:after="0" w:line="240" w:lineRule="auto"/>
        <w:jc w:val="both"/>
        <w:rPr>
          <w:rFonts w:ascii="Arial" w:eastAsia="Times New Roman" w:hAnsi="Arial" w:cs="Arial"/>
        </w:rPr>
      </w:pPr>
      <w:r w:rsidRPr="00B32ED7">
        <w:rPr>
          <w:rFonts w:ascii="Arial" w:eastAsia="Times New Roman" w:hAnsi="Arial" w:cs="Arial"/>
        </w:rPr>
        <w:t xml:space="preserve">Předložená nabídka musí </w:t>
      </w:r>
      <w:r w:rsidR="00A410D1">
        <w:rPr>
          <w:rFonts w:ascii="Arial" w:eastAsia="Times New Roman" w:hAnsi="Arial" w:cs="Arial"/>
        </w:rPr>
        <w:t xml:space="preserve">podána v českém jazyce a </w:t>
      </w:r>
      <w:r w:rsidRPr="00B32ED7">
        <w:rPr>
          <w:rFonts w:ascii="Arial" w:eastAsia="Times New Roman" w:hAnsi="Arial" w:cs="Arial"/>
        </w:rPr>
        <w:t>obsahovat:</w:t>
      </w:r>
    </w:p>
    <w:p w14:paraId="6A80A182" w14:textId="09E20B8B" w:rsidR="00261C44" w:rsidRDefault="00671BFF" w:rsidP="00A410D1">
      <w:pPr>
        <w:widowControl w:val="0"/>
        <w:spacing w:after="0" w:line="240" w:lineRule="auto"/>
        <w:jc w:val="both"/>
        <w:rPr>
          <w:rFonts w:ascii="Arial" w:eastAsia="Times New Roman" w:hAnsi="Arial" w:cs="Arial"/>
        </w:rPr>
      </w:pPr>
      <w:r w:rsidRPr="00B32ED7">
        <w:rPr>
          <w:rFonts w:ascii="Arial" w:eastAsia="Times New Roman" w:hAnsi="Arial" w:cs="Arial"/>
        </w:rPr>
        <w:t>- vyplněný krycí list</w:t>
      </w:r>
      <w:r w:rsidR="00656F7B">
        <w:rPr>
          <w:rFonts w:ascii="Arial" w:eastAsia="Times New Roman" w:hAnsi="Arial" w:cs="Arial"/>
        </w:rPr>
        <w:t xml:space="preserve"> – nabídková cena uvedená v krycím listě musí obsahovat celkovou </w:t>
      </w:r>
      <w:r w:rsidR="00FD14EF">
        <w:rPr>
          <w:rFonts w:ascii="Arial" w:eastAsia="Times New Roman" w:hAnsi="Arial" w:cs="Arial"/>
        </w:rPr>
        <w:t>cenu dle tabulky uvedené v odstavci 4) této výzvy</w:t>
      </w:r>
    </w:p>
    <w:p w14:paraId="63C0D98E" w14:textId="77777777" w:rsidR="00671BFF" w:rsidRPr="00B32ED7" w:rsidRDefault="00671BFF" w:rsidP="00671BFF">
      <w:pPr>
        <w:widowControl w:val="0"/>
        <w:spacing w:after="0" w:line="240" w:lineRule="auto"/>
        <w:jc w:val="both"/>
        <w:rPr>
          <w:rFonts w:ascii="Arial" w:eastAsia="Times New Roman" w:hAnsi="Arial" w:cs="Arial"/>
        </w:rPr>
      </w:pPr>
      <w:r w:rsidRPr="00B32ED7">
        <w:rPr>
          <w:rFonts w:ascii="Arial" w:eastAsia="Times New Roman" w:hAnsi="Arial" w:cs="Arial"/>
        </w:rPr>
        <w:t>- název a přesnou adresu uchazeče, IČO, DIČ a bankovní spojení</w:t>
      </w:r>
    </w:p>
    <w:p w14:paraId="78671AE9" w14:textId="77777777" w:rsidR="00671BFF" w:rsidRPr="00B32ED7" w:rsidRDefault="00671BFF" w:rsidP="00671BFF">
      <w:pPr>
        <w:widowControl w:val="0"/>
        <w:spacing w:after="0" w:line="240" w:lineRule="auto"/>
        <w:jc w:val="both"/>
        <w:rPr>
          <w:rFonts w:ascii="Arial" w:eastAsia="Times New Roman" w:hAnsi="Arial" w:cs="Arial"/>
        </w:rPr>
      </w:pPr>
      <w:r w:rsidRPr="00B32ED7">
        <w:rPr>
          <w:rFonts w:ascii="Arial" w:eastAsia="Times New Roman" w:hAnsi="Arial" w:cs="Arial"/>
        </w:rPr>
        <w:t>- jméno zodpovědné pracovníka pro případné další jedn</w:t>
      </w:r>
      <w:r w:rsidR="00FE0210" w:rsidRPr="00B32ED7">
        <w:rPr>
          <w:rFonts w:ascii="Arial" w:eastAsia="Times New Roman" w:hAnsi="Arial" w:cs="Arial"/>
        </w:rPr>
        <w:t xml:space="preserve">ání včetně uvedení telefonního </w:t>
      </w:r>
    </w:p>
    <w:p w14:paraId="2680664A" w14:textId="77777777" w:rsidR="00671BFF" w:rsidRPr="00B32ED7" w:rsidRDefault="00671BFF" w:rsidP="00671BFF">
      <w:pPr>
        <w:widowControl w:val="0"/>
        <w:spacing w:after="0" w:line="240" w:lineRule="auto"/>
        <w:jc w:val="both"/>
        <w:rPr>
          <w:rFonts w:ascii="Arial" w:eastAsia="Times New Roman" w:hAnsi="Arial" w:cs="Arial"/>
        </w:rPr>
      </w:pPr>
      <w:r w:rsidRPr="00B32ED7">
        <w:rPr>
          <w:rFonts w:ascii="Arial" w:eastAsia="Times New Roman" w:hAnsi="Arial" w:cs="Arial"/>
          <w:b/>
          <w:bCs/>
        </w:rPr>
        <w:t xml:space="preserve">  </w:t>
      </w:r>
      <w:r w:rsidRPr="00B32ED7">
        <w:rPr>
          <w:rFonts w:ascii="Arial" w:eastAsia="Times New Roman" w:hAnsi="Arial" w:cs="Arial"/>
        </w:rPr>
        <w:t>a mailového spojení</w:t>
      </w:r>
    </w:p>
    <w:p w14:paraId="0E7A6E7F" w14:textId="77777777" w:rsidR="00FD14EF" w:rsidRDefault="00FD14EF" w:rsidP="00A410D1">
      <w:pPr>
        <w:pStyle w:val="Zkladntext1"/>
        <w:jc w:val="both"/>
        <w:rPr>
          <w:rFonts w:ascii="Arial" w:hAnsi="Arial" w:cs="Arial"/>
          <w:sz w:val="22"/>
          <w:szCs w:val="22"/>
        </w:rPr>
      </w:pPr>
      <w:r>
        <w:rPr>
          <w:rFonts w:ascii="Arial" w:hAnsi="Arial" w:cs="Arial"/>
          <w:sz w:val="22"/>
          <w:szCs w:val="22"/>
        </w:rPr>
        <w:t xml:space="preserve">- </w:t>
      </w:r>
      <w:r w:rsidRPr="00FD14EF">
        <w:rPr>
          <w:rFonts w:ascii="Arial" w:hAnsi="Arial" w:cs="Arial"/>
          <w:sz w:val="22"/>
          <w:szCs w:val="22"/>
        </w:rPr>
        <w:t>návrh smlouvy včetně příloh</w:t>
      </w:r>
      <w:r>
        <w:rPr>
          <w:rFonts w:ascii="Arial" w:hAnsi="Arial" w:cs="Arial"/>
          <w:sz w:val="22"/>
          <w:szCs w:val="22"/>
        </w:rPr>
        <w:t xml:space="preserve"> </w:t>
      </w:r>
      <w:r w:rsidRPr="00FD14EF">
        <w:rPr>
          <w:rFonts w:ascii="Arial" w:hAnsi="Arial" w:cs="Arial"/>
          <w:sz w:val="22"/>
          <w:szCs w:val="22"/>
        </w:rPr>
        <w:t>zpracovaný v souladu s touto zadávací dokumentací a podepsaný osobou oprávněnou takovou smlouvu za účastníka zadávacího řízení uzavřít</w:t>
      </w:r>
    </w:p>
    <w:p w14:paraId="1EBBA659" w14:textId="1A717AA3" w:rsidR="00671BFF" w:rsidRPr="00FF086D" w:rsidRDefault="00B32ED7" w:rsidP="00A410D1">
      <w:pPr>
        <w:pStyle w:val="Zkladntext1"/>
        <w:jc w:val="both"/>
        <w:rPr>
          <w:rFonts w:ascii="Arial" w:hAnsi="Arial" w:cs="Arial"/>
        </w:rPr>
      </w:pPr>
      <w:r w:rsidRPr="005B2F73">
        <w:rPr>
          <w:rFonts w:ascii="Arial" w:hAnsi="Arial" w:cs="Arial"/>
          <w:sz w:val="22"/>
          <w:szCs w:val="22"/>
        </w:rPr>
        <w:t xml:space="preserve">- </w:t>
      </w:r>
      <w:r w:rsidR="00671BFF" w:rsidRPr="00A410D1">
        <w:rPr>
          <w:rFonts w:ascii="Arial" w:hAnsi="Arial" w:cs="Arial"/>
          <w:sz w:val="22"/>
          <w:szCs w:val="22"/>
        </w:rPr>
        <w:t xml:space="preserve">splnění kvalifikačních předpokladů </w:t>
      </w:r>
    </w:p>
    <w:p w14:paraId="421A21CF" w14:textId="77777777" w:rsidR="00565833" w:rsidRDefault="00565833" w:rsidP="00FD14EF">
      <w:pPr>
        <w:widowControl w:val="0"/>
        <w:spacing w:after="0" w:line="240" w:lineRule="auto"/>
        <w:jc w:val="both"/>
        <w:rPr>
          <w:rFonts w:ascii="Arial" w:eastAsia="Times New Roman" w:hAnsi="Arial" w:cs="Arial"/>
          <w:b/>
          <w:bCs/>
          <w:u w:val="single"/>
        </w:rPr>
      </w:pPr>
    </w:p>
    <w:p w14:paraId="4DD0D39B" w14:textId="5C92B6FA" w:rsidR="00565833" w:rsidRDefault="00B525E0" w:rsidP="00FD14EF">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t>10</w:t>
      </w:r>
      <w:r w:rsidR="00565833">
        <w:rPr>
          <w:rFonts w:ascii="Arial" w:eastAsia="Times New Roman" w:hAnsi="Arial" w:cs="Arial"/>
          <w:b/>
          <w:bCs/>
          <w:u w:val="single"/>
        </w:rPr>
        <w:t>. Návrh smlouvy</w:t>
      </w:r>
    </w:p>
    <w:p w14:paraId="57840A0C" w14:textId="7F825FA6" w:rsidR="00565833" w:rsidRDefault="00565833" w:rsidP="00FD14EF">
      <w:pPr>
        <w:widowControl w:val="0"/>
        <w:spacing w:after="0" w:line="240" w:lineRule="auto"/>
        <w:jc w:val="both"/>
        <w:rPr>
          <w:rFonts w:ascii="Arial" w:eastAsia="Times New Roman" w:hAnsi="Arial" w:cs="Arial"/>
          <w:b/>
          <w:bCs/>
          <w:u w:val="single"/>
        </w:rPr>
      </w:pPr>
    </w:p>
    <w:p w14:paraId="53915BC5" w14:textId="77777777" w:rsidR="00565833" w:rsidRPr="00565833" w:rsidRDefault="00565833" w:rsidP="00565833">
      <w:pPr>
        <w:widowControl w:val="0"/>
        <w:spacing w:after="0" w:line="240" w:lineRule="auto"/>
        <w:jc w:val="both"/>
        <w:rPr>
          <w:rFonts w:ascii="Arial" w:eastAsia="Times New Roman" w:hAnsi="Arial" w:cs="Arial"/>
        </w:rPr>
      </w:pPr>
      <w:r w:rsidRPr="00565833">
        <w:rPr>
          <w:rFonts w:ascii="Arial" w:eastAsia="Times New Roman" w:hAnsi="Arial" w:cs="Arial"/>
        </w:rPr>
        <w:t>Uchazeč předloží v nabídce návrh smlouvy (dále jen „Smlouva“) v listinné podobě, který</w:t>
      </w:r>
      <w:r>
        <w:rPr>
          <w:rFonts w:ascii="Arial" w:eastAsia="Times New Roman" w:hAnsi="Arial" w:cs="Arial"/>
        </w:rPr>
        <w:t xml:space="preserve"> </w:t>
      </w:r>
      <w:r w:rsidRPr="00565833">
        <w:rPr>
          <w:rFonts w:ascii="Arial" w:eastAsia="Times New Roman" w:hAnsi="Arial" w:cs="Arial"/>
        </w:rPr>
        <w:t>přiloží k originálu nabídky, a dále v elektronické podobě na datovém mediu (CD nebo DVD)</w:t>
      </w:r>
      <w:r>
        <w:rPr>
          <w:rFonts w:ascii="Arial" w:eastAsia="Times New Roman" w:hAnsi="Arial" w:cs="Arial"/>
        </w:rPr>
        <w:t xml:space="preserve"> </w:t>
      </w:r>
      <w:r w:rsidRPr="00565833">
        <w:rPr>
          <w:rFonts w:ascii="Arial" w:eastAsia="Times New Roman" w:hAnsi="Arial" w:cs="Arial"/>
        </w:rPr>
        <w:t>ve formátu produktů MS Office v editovatelné podobě.</w:t>
      </w:r>
    </w:p>
    <w:p w14:paraId="0A7A6BF0" w14:textId="77777777" w:rsidR="00565833" w:rsidRPr="00565833" w:rsidRDefault="00565833" w:rsidP="00565833">
      <w:pPr>
        <w:widowControl w:val="0"/>
        <w:spacing w:after="0" w:line="240" w:lineRule="auto"/>
        <w:jc w:val="both"/>
        <w:rPr>
          <w:rFonts w:ascii="Arial" w:eastAsia="Times New Roman" w:hAnsi="Arial" w:cs="Arial"/>
        </w:rPr>
      </w:pPr>
      <w:r w:rsidRPr="00565833">
        <w:rPr>
          <w:rFonts w:ascii="Arial" w:eastAsia="Times New Roman" w:hAnsi="Arial" w:cs="Arial"/>
        </w:rPr>
        <w:t>Předložený návrh Smlouvy nesmí obsahovat pro Zadavatele méně výhodné podmínky, než</w:t>
      </w:r>
    </w:p>
    <w:p w14:paraId="158B81B9" w14:textId="77777777" w:rsidR="00565833" w:rsidRPr="00565833" w:rsidRDefault="00565833" w:rsidP="00565833">
      <w:pPr>
        <w:widowControl w:val="0"/>
        <w:spacing w:after="0" w:line="240" w:lineRule="auto"/>
        <w:jc w:val="both"/>
        <w:rPr>
          <w:rFonts w:ascii="Arial" w:eastAsia="Times New Roman" w:hAnsi="Arial" w:cs="Arial"/>
        </w:rPr>
      </w:pPr>
      <w:r w:rsidRPr="00565833">
        <w:rPr>
          <w:rFonts w:ascii="Arial" w:eastAsia="Times New Roman" w:hAnsi="Arial" w:cs="Arial"/>
        </w:rPr>
        <w:t>jak je předvídáno v zadávacích podmínkách veřejné zakázky.</w:t>
      </w:r>
    </w:p>
    <w:p w14:paraId="23B44CF1" w14:textId="598606CC" w:rsidR="00565833" w:rsidRDefault="00565833" w:rsidP="00565833">
      <w:pPr>
        <w:widowControl w:val="0"/>
        <w:spacing w:after="0" w:line="240" w:lineRule="auto"/>
        <w:jc w:val="both"/>
        <w:rPr>
          <w:rFonts w:ascii="Arial" w:eastAsia="Times New Roman" w:hAnsi="Arial" w:cs="Arial"/>
        </w:rPr>
      </w:pPr>
      <w:r w:rsidRPr="00565833">
        <w:rPr>
          <w:rFonts w:ascii="Arial" w:eastAsia="Times New Roman" w:hAnsi="Arial" w:cs="Arial"/>
        </w:rPr>
        <w:t>Návrh Smlouvy bude zpracován v souladu se zadávací dokumentací a musí obsahovat náležitosti stanovené v zadávací dokumentaci</w:t>
      </w:r>
      <w:r w:rsidR="00AF39B5">
        <w:rPr>
          <w:rFonts w:ascii="Arial" w:eastAsia="Times New Roman" w:hAnsi="Arial" w:cs="Arial"/>
        </w:rPr>
        <w:t xml:space="preserve">, </w:t>
      </w:r>
      <w:r w:rsidR="001415DB">
        <w:rPr>
          <w:rFonts w:ascii="Arial" w:eastAsia="Times New Roman" w:hAnsi="Arial" w:cs="Arial"/>
        </w:rPr>
        <w:t>zejména</w:t>
      </w:r>
      <w:r w:rsidR="00AF39B5">
        <w:rPr>
          <w:rFonts w:ascii="Arial" w:eastAsia="Times New Roman" w:hAnsi="Arial" w:cs="Arial"/>
        </w:rPr>
        <w:t xml:space="preserve"> pak:</w:t>
      </w:r>
    </w:p>
    <w:p w14:paraId="7C907AE6" w14:textId="33920623" w:rsidR="001415DB" w:rsidRDefault="001415DB" w:rsidP="00565833">
      <w:pPr>
        <w:widowControl w:val="0"/>
        <w:spacing w:after="0" w:line="240" w:lineRule="auto"/>
        <w:jc w:val="both"/>
        <w:rPr>
          <w:rFonts w:ascii="Arial" w:eastAsia="Times New Roman" w:hAnsi="Arial" w:cs="Arial"/>
        </w:rPr>
      </w:pPr>
      <w:r>
        <w:rPr>
          <w:rFonts w:ascii="Arial" w:eastAsia="Times New Roman" w:hAnsi="Arial" w:cs="Arial"/>
        </w:rPr>
        <w:t>a) identifikaci stran</w:t>
      </w:r>
    </w:p>
    <w:p w14:paraId="04024582" w14:textId="2836F0E7" w:rsidR="001415DB" w:rsidRDefault="001415DB" w:rsidP="00565833">
      <w:pPr>
        <w:widowControl w:val="0"/>
        <w:spacing w:after="0" w:line="240" w:lineRule="auto"/>
        <w:jc w:val="both"/>
        <w:rPr>
          <w:rFonts w:ascii="Arial" w:eastAsia="Times New Roman" w:hAnsi="Arial" w:cs="Arial"/>
        </w:rPr>
      </w:pPr>
      <w:r>
        <w:rPr>
          <w:rFonts w:ascii="Arial" w:eastAsia="Times New Roman" w:hAnsi="Arial" w:cs="Arial"/>
        </w:rPr>
        <w:t>b) specifikaci software</w:t>
      </w:r>
    </w:p>
    <w:p w14:paraId="51923842" w14:textId="1FFD0DC4" w:rsidR="00E138A6" w:rsidRDefault="00E138A6" w:rsidP="00565833">
      <w:pPr>
        <w:widowControl w:val="0"/>
        <w:spacing w:after="0" w:line="240" w:lineRule="auto"/>
        <w:jc w:val="both"/>
        <w:rPr>
          <w:rFonts w:ascii="Arial" w:eastAsia="Times New Roman" w:hAnsi="Arial" w:cs="Arial"/>
        </w:rPr>
      </w:pPr>
      <w:r>
        <w:rPr>
          <w:rFonts w:ascii="Arial" w:eastAsia="Times New Roman" w:hAnsi="Arial" w:cs="Arial"/>
        </w:rPr>
        <w:t>c) místo plnění</w:t>
      </w:r>
    </w:p>
    <w:p w14:paraId="5EC496F9" w14:textId="316B7108" w:rsidR="001415DB" w:rsidRDefault="00E138A6" w:rsidP="00565833">
      <w:pPr>
        <w:widowControl w:val="0"/>
        <w:spacing w:after="0" w:line="240" w:lineRule="auto"/>
        <w:jc w:val="both"/>
        <w:rPr>
          <w:rFonts w:ascii="Arial" w:eastAsia="Times New Roman" w:hAnsi="Arial" w:cs="Arial"/>
        </w:rPr>
      </w:pPr>
      <w:r>
        <w:rPr>
          <w:rFonts w:ascii="Arial" w:eastAsia="Times New Roman" w:hAnsi="Arial" w:cs="Arial"/>
        </w:rPr>
        <w:t>d</w:t>
      </w:r>
      <w:r w:rsidR="001415DB">
        <w:rPr>
          <w:rFonts w:ascii="Arial" w:eastAsia="Times New Roman" w:hAnsi="Arial" w:cs="Arial"/>
        </w:rPr>
        <w:t>) závazek dodavatele provést implementaci, migraci a testování</w:t>
      </w:r>
    </w:p>
    <w:p w14:paraId="41D4CE9B" w14:textId="71FD1B44" w:rsidR="001415DB" w:rsidRDefault="00E138A6" w:rsidP="00565833">
      <w:pPr>
        <w:widowControl w:val="0"/>
        <w:spacing w:after="0" w:line="240" w:lineRule="auto"/>
        <w:jc w:val="both"/>
        <w:rPr>
          <w:rFonts w:ascii="Arial" w:eastAsia="Times New Roman" w:hAnsi="Arial" w:cs="Arial"/>
        </w:rPr>
      </w:pPr>
      <w:r>
        <w:rPr>
          <w:rFonts w:ascii="Arial" w:eastAsia="Times New Roman" w:hAnsi="Arial" w:cs="Arial"/>
        </w:rPr>
        <w:t>e</w:t>
      </w:r>
      <w:r w:rsidR="001415DB">
        <w:rPr>
          <w:rFonts w:ascii="Arial" w:eastAsia="Times New Roman" w:hAnsi="Arial" w:cs="Arial"/>
        </w:rPr>
        <w:t>) závazek dodavatele předložit zálohovací plán</w:t>
      </w:r>
    </w:p>
    <w:p w14:paraId="72F54452" w14:textId="4D36BDC0" w:rsidR="00E138A6" w:rsidRDefault="00E138A6" w:rsidP="00565833">
      <w:pPr>
        <w:widowControl w:val="0"/>
        <w:spacing w:after="0" w:line="240" w:lineRule="auto"/>
        <w:jc w:val="both"/>
        <w:rPr>
          <w:rFonts w:ascii="Arial" w:eastAsia="Times New Roman" w:hAnsi="Arial" w:cs="Arial"/>
        </w:rPr>
      </w:pPr>
      <w:r>
        <w:rPr>
          <w:rFonts w:ascii="Arial" w:eastAsia="Times New Roman" w:hAnsi="Arial" w:cs="Arial"/>
        </w:rPr>
        <w:t>f) harmonogram implementace</w:t>
      </w:r>
    </w:p>
    <w:p w14:paraId="67DE0618" w14:textId="6320AA14" w:rsidR="001415DB" w:rsidRDefault="00E138A6" w:rsidP="00565833">
      <w:pPr>
        <w:widowControl w:val="0"/>
        <w:spacing w:after="0" w:line="240" w:lineRule="auto"/>
        <w:jc w:val="both"/>
        <w:rPr>
          <w:rFonts w:ascii="Arial" w:eastAsia="Times New Roman" w:hAnsi="Arial" w:cs="Arial"/>
        </w:rPr>
      </w:pPr>
      <w:r>
        <w:rPr>
          <w:rFonts w:ascii="Arial" w:eastAsia="Times New Roman" w:hAnsi="Arial" w:cs="Arial"/>
        </w:rPr>
        <w:t>g</w:t>
      </w:r>
      <w:r w:rsidR="001415DB">
        <w:rPr>
          <w:rFonts w:ascii="Arial" w:eastAsia="Times New Roman" w:hAnsi="Arial" w:cs="Arial"/>
        </w:rPr>
        <w:t>) rozsah záruky</w:t>
      </w:r>
    </w:p>
    <w:p w14:paraId="1B3583B3" w14:textId="404A99D6" w:rsidR="001415DB" w:rsidRDefault="00E138A6" w:rsidP="00565833">
      <w:pPr>
        <w:widowControl w:val="0"/>
        <w:spacing w:after="0" w:line="240" w:lineRule="auto"/>
        <w:jc w:val="both"/>
        <w:rPr>
          <w:rFonts w:ascii="Arial" w:eastAsia="Times New Roman" w:hAnsi="Arial" w:cs="Arial"/>
        </w:rPr>
      </w:pPr>
      <w:r>
        <w:rPr>
          <w:rFonts w:ascii="Arial" w:eastAsia="Times New Roman" w:hAnsi="Arial" w:cs="Arial"/>
        </w:rPr>
        <w:t>h)</w:t>
      </w:r>
      <w:r w:rsidR="001415DB">
        <w:rPr>
          <w:rFonts w:ascii="Arial" w:eastAsia="Times New Roman" w:hAnsi="Arial" w:cs="Arial"/>
        </w:rPr>
        <w:t xml:space="preserve"> rozsah poskytovaných služeb</w:t>
      </w:r>
    </w:p>
    <w:p w14:paraId="1C2619C3" w14:textId="5BB51097" w:rsidR="001415DB" w:rsidRDefault="00E138A6" w:rsidP="00565833">
      <w:pPr>
        <w:widowControl w:val="0"/>
        <w:spacing w:after="0" w:line="240" w:lineRule="auto"/>
        <w:jc w:val="both"/>
        <w:rPr>
          <w:rFonts w:ascii="Arial" w:eastAsia="Times New Roman" w:hAnsi="Arial" w:cs="Arial"/>
        </w:rPr>
      </w:pPr>
      <w:r>
        <w:rPr>
          <w:rFonts w:ascii="Arial" w:eastAsia="Times New Roman" w:hAnsi="Arial" w:cs="Arial"/>
        </w:rPr>
        <w:t>i</w:t>
      </w:r>
      <w:r w:rsidR="001415DB">
        <w:rPr>
          <w:rFonts w:ascii="Arial" w:eastAsia="Times New Roman" w:hAnsi="Arial" w:cs="Arial"/>
        </w:rPr>
        <w:t>) licenční ujednání</w:t>
      </w:r>
    </w:p>
    <w:p w14:paraId="590507BB" w14:textId="5B4287C3" w:rsidR="001415DB" w:rsidRDefault="00E138A6" w:rsidP="001415DB">
      <w:pPr>
        <w:widowControl w:val="0"/>
        <w:spacing w:after="0" w:line="240" w:lineRule="auto"/>
        <w:jc w:val="both"/>
        <w:rPr>
          <w:rFonts w:ascii="Arial" w:eastAsia="Times New Roman" w:hAnsi="Arial" w:cs="Arial"/>
        </w:rPr>
      </w:pPr>
      <w:r>
        <w:rPr>
          <w:rFonts w:ascii="Arial" w:eastAsia="Times New Roman" w:hAnsi="Arial" w:cs="Arial"/>
        </w:rPr>
        <w:t>j</w:t>
      </w:r>
      <w:r w:rsidR="001415DB">
        <w:rPr>
          <w:rFonts w:ascii="Arial" w:eastAsia="Times New Roman" w:hAnsi="Arial" w:cs="Arial"/>
        </w:rPr>
        <w:t>) cenu a platební podmínky</w:t>
      </w:r>
    </w:p>
    <w:p w14:paraId="4BD642F2" w14:textId="3955479A" w:rsidR="001415DB" w:rsidRDefault="00E138A6" w:rsidP="00565833">
      <w:pPr>
        <w:widowControl w:val="0"/>
        <w:spacing w:after="0" w:line="240" w:lineRule="auto"/>
        <w:jc w:val="both"/>
        <w:rPr>
          <w:rFonts w:ascii="Arial" w:eastAsia="Times New Roman" w:hAnsi="Arial" w:cs="Arial"/>
        </w:rPr>
      </w:pPr>
      <w:r>
        <w:rPr>
          <w:rFonts w:ascii="Arial" w:eastAsia="Times New Roman" w:hAnsi="Arial" w:cs="Arial"/>
        </w:rPr>
        <w:t>k</w:t>
      </w:r>
      <w:r w:rsidR="001415DB">
        <w:rPr>
          <w:rFonts w:ascii="Arial" w:eastAsia="Times New Roman" w:hAnsi="Arial" w:cs="Arial"/>
        </w:rPr>
        <w:t xml:space="preserve">) ujednání o bezpečnosti informací, ochraně osobních údajů a kybernetické bezpečnosti </w:t>
      </w:r>
    </w:p>
    <w:p w14:paraId="3D4BE3E8" w14:textId="3FDF7C05" w:rsidR="001415DB" w:rsidRDefault="00E138A6" w:rsidP="00565833">
      <w:pPr>
        <w:widowControl w:val="0"/>
        <w:spacing w:after="0" w:line="240" w:lineRule="auto"/>
        <w:jc w:val="both"/>
        <w:rPr>
          <w:rFonts w:ascii="Arial" w:eastAsia="Times New Roman" w:hAnsi="Arial" w:cs="Arial"/>
        </w:rPr>
      </w:pPr>
      <w:r>
        <w:rPr>
          <w:rFonts w:ascii="Arial" w:eastAsia="Times New Roman" w:hAnsi="Arial" w:cs="Arial"/>
        </w:rPr>
        <w:t>l</w:t>
      </w:r>
      <w:r w:rsidR="001415DB">
        <w:rPr>
          <w:rFonts w:ascii="Arial" w:eastAsia="Times New Roman" w:hAnsi="Arial" w:cs="Arial"/>
        </w:rPr>
        <w:t>) přiměřené oboustranná sankční ujednání</w:t>
      </w:r>
    </w:p>
    <w:p w14:paraId="124B88EF" w14:textId="77777777" w:rsidR="001415DB" w:rsidRDefault="001415DB" w:rsidP="00565833">
      <w:pPr>
        <w:widowControl w:val="0"/>
        <w:spacing w:after="0" w:line="240" w:lineRule="auto"/>
        <w:jc w:val="both"/>
        <w:rPr>
          <w:rFonts w:ascii="Arial" w:eastAsia="Times New Roman" w:hAnsi="Arial" w:cs="Arial"/>
        </w:rPr>
      </w:pPr>
    </w:p>
    <w:p w14:paraId="42B02E3B" w14:textId="76D10087" w:rsidR="00565833" w:rsidRDefault="00565833" w:rsidP="00565833">
      <w:pPr>
        <w:widowControl w:val="0"/>
        <w:spacing w:after="0" w:line="240" w:lineRule="auto"/>
        <w:jc w:val="both"/>
        <w:rPr>
          <w:rFonts w:ascii="Arial" w:eastAsia="Times New Roman" w:hAnsi="Arial" w:cs="Arial"/>
        </w:rPr>
      </w:pPr>
      <w:r w:rsidRPr="00565833">
        <w:rPr>
          <w:rFonts w:ascii="Arial" w:eastAsia="Times New Roman" w:hAnsi="Arial" w:cs="Arial"/>
        </w:rPr>
        <w:t xml:space="preserve">Uchazeč je povinen podat jediný návrh Smlouvy pokrývající celý předmět plnění veřejné zakázky. </w:t>
      </w:r>
    </w:p>
    <w:p w14:paraId="603EBE05" w14:textId="197D992A" w:rsidR="00565833" w:rsidRPr="00565833" w:rsidRDefault="00565833" w:rsidP="00565833">
      <w:pPr>
        <w:widowControl w:val="0"/>
        <w:spacing w:after="0" w:line="240" w:lineRule="auto"/>
        <w:jc w:val="both"/>
        <w:rPr>
          <w:rFonts w:ascii="Arial" w:eastAsia="Times New Roman" w:hAnsi="Arial" w:cs="Arial"/>
        </w:rPr>
      </w:pPr>
      <w:r w:rsidRPr="00565833">
        <w:rPr>
          <w:rFonts w:ascii="Arial" w:eastAsia="Times New Roman" w:hAnsi="Arial" w:cs="Arial"/>
        </w:rPr>
        <w:t>Právní vztahy mezi Zadavatelem a vybraným uchazečem, založené příslušnou</w:t>
      </w:r>
      <w:r>
        <w:rPr>
          <w:rFonts w:ascii="Arial" w:eastAsia="Times New Roman" w:hAnsi="Arial" w:cs="Arial"/>
        </w:rPr>
        <w:t xml:space="preserve"> </w:t>
      </w:r>
      <w:r w:rsidRPr="00565833">
        <w:rPr>
          <w:rFonts w:ascii="Arial" w:eastAsia="Times New Roman" w:hAnsi="Arial" w:cs="Arial"/>
        </w:rPr>
        <w:t xml:space="preserve">Smlouvou, jejímž předmětem bude plnění této veřejné zakázky, se budou řídit </w:t>
      </w:r>
      <w:r>
        <w:rPr>
          <w:rFonts w:ascii="Arial" w:eastAsia="Times New Roman" w:hAnsi="Arial" w:cs="Arial"/>
        </w:rPr>
        <w:t xml:space="preserve">zákonem </w:t>
      </w:r>
      <w:r w:rsidRPr="00565833">
        <w:rPr>
          <w:rFonts w:ascii="Arial" w:eastAsia="Times New Roman" w:hAnsi="Arial" w:cs="Arial"/>
        </w:rPr>
        <w:t>č. 89/2012 Sb.</w:t>
      </w:r>
      <w:r>
        <w:rPr>
          <w:rFonts w:ascii="Arial" w:eastAsia="Times New Roman" w:hAnsi="Arial" w:cs="Arial"/>
        </w:rPr>
        <w:t>, Občanský zákoník</w:t>
      </w:r>
      <w:r w:rsidRPr="00565833">
        <w:rPr>
          <w:rFonts w:ascii="Arial" w:eastAsia="Times New Roman" w:hAnsi="Arial" w:cs="Arial"/>
        </w:rPr>
        <w:t xml:space="preserve"> (zejména ustanovením § </w:t>
      </w:r>
      <w:r>
        <w:rPr>
          <w:rFonts w:ascii="Arial" w:eastAsia="Times New Roman" w:hAnsi="Arial" w:cs="Arial"/>
        </w:rPr>
        <w:t>2586</w:t>
      </w:r>
      <w:r w:rsidRPr="00565833">
        <w:rPr>
          <w:rFonts w:ascii="Arial" w:eastAsia="Times New Roman" w:hAnsi="Arial" w:cs="Arial"/>
        </w:rPr>
        <w:t xml:space="preserve"> a násl. </w:t>
      </w:r>
      <w:r>
        <w:rPr>
          <w:rFonts w:ascii="Arial" w:eastAsia="Times New Roman" w:hAnsi="Arial" w:cs="Arial"/>
        </w:rPr>
        <w:t>Občanského zákoníku</w:t>
      </w:r>
      <w:r w:rsidRPr="00565833">
        <w:rPr>
          <w:rFonts w:ascii="Arial" w:eastAsia="Times New Roman" w:hAnsi="Arial" w:cs="Arial"/>
        </w:rPr>
        <w:t>) a zákonem</w:t>
      </w:r>
      <w:r>
        <w:rPr>
          <w:rFonts w:ascii="Arial" w:eastAsia="Times New Roman" w:hAnsi="Arial" w:cs="Arial"/>
        </w:rPr>
        <w:t xml:space="preserve"> </w:t>
      </w:r>
      <w:r w:rsidRPr="00565833">
        <w:rPr>
          <w:rFonts w:ascii="Arial" w:eastAsia="Times New Roman" w:hAnsi="Arial" w:cs="Arial"/>
        </w:rPr>
        <w:t>č. 121/2000 Sb., o právu autorském, o právech souvisejících s právem autorským a o změně</w:t>
      </w:r>
      <w:r>
        <w:rPr>
          <w:rFonts w:ascii="Arial" w:eastAsia="Times New Roman" w:hAnsi="Arial" w:cs="Arial"/>
        </w:rPr>
        <w:t xml:space="preserve"> n</w:t>
      </w:r>
      <w:r w:rsidRPr="00565833">
        <w:rPr>
          <w:rFonts w:ascii="Arial" w:eastAsia="Times New Roman" w:hAnsi="Arial" w:cs="Arial"/>
        </w:rPr>
        <w:t>ěkterých zákonů, ve znění pozdějších předpisů (dále jen „Autorský zákon“), jakož i některými dalšími zvláštními právními předpisy upravujícími závazné podmínky ve vztahu k předmětu plnění této Smlouvy uzavírané mezi Zadavatelem a vybraným uchazečem.</w:t>
      </w:r>
    </w:p>
    <w:p w14:paraId="24C676D4" w14:textId="77777777" w:rsidR="00AF39B5" w:rsidRDefault="00AF39B5" w:rsidP="00FD14EF">
      <w:pPr>
        <w:widowControl w:val="0"/>
        <w:spacing w:after="0" w:line="240" w:lineRule="auto"/>
        <w:jc w:val="both"/>
        <w:rPr>
          <w:rFonts w:ascii="Arial" w:eastAsia="Times New Roman" w:hAnsi="Arial" w:cs="Arial"/>
        </w:rPr>
      </w:pPr>
    </w:p>
    <w:p w14:paraId="6D2FEC72" w14:textId="05BFA916" w:rsidR="00565833" w:rsidRDefault="00565833" w:rsidP="00FD14EF">
      <w:pPr>
        <w:widowControl w:val="0"/>
        <w:spacing w:after="0" w:line="240" w:lineRule="auto"/>
        <w:jc w:val="both"/>
        <w:rPr>
          <w:rFonts w:ascii="Arial" w:eastAsia="Times New Roman" w:hAnsi="Arial" w:cs="Arial"/>
        </w:rPr>
      </w:pPr>
      <w:r w:rsidRPr="00565833">
        <w:rPr>
          <w:rFonts w:ascii="Arial" w:eastAsia="Times New Roman" w:hAnsi="Arial" w:cs="Arial"/>
        </w:rPr>
        <w:t>Návrh Smlouvy musí být ze strany uchazeče podepsán osobou nebo osobami oprávněnými</w:t>
      </w:r>
      <w:r>
        <w:rPr>
          <w:rFonts w:ascii="Arial" w:eastAsia="Times New Roman" w:hAnsi="Arial" w:cs="Arial"/>
        </w:rPr>
        <w:t xml:space="preserve"> </w:t>
      </w:r>
      <w:r w:rsidRPr="00565833">
        <w:rPr>
          <w:rFonts w:ascii="Arial" w:eastAsia="Times New Roman" w:hAnsi="Arial" w:cs="Arial"/>
        </w:rPr>
        <w:t>jednatel jménem nebo za uchazeče. V případě, že návrh Smlouvy nebude podepsán uchazečem, resp. jeho statutárním orgánem, přiloží uchazeč k návrhu Smlouvy originál nebo</w:t>
      </w:r>
      <w:r>
        <w:rPr>
          <w:rFonts w:ascii="Arial" w:eastAsia="Times New Roman" w:hAnsi="Arial" w:cs="Arial"/>
        </w:rPr>
        <w:t xml:space="preserve"> </w:t>
      </w:r>
      <w:r w:rsidRPr="00565833">
        <w:rPr>
          <w:rFonts w:ascii="Arial" w:eastAsia="Times New Roman" w:hAnsi="Arial" w:cs="Arial"/>
        </w:rPr>
        <w:t>úředně ověřenou kopii plné moci, ze které bude vyplývat oprávnění k podpisu návrhu Smlouvy. Předložení nepodepsaného návrhu Smlouvy není předložením řádného návrhu Smlouvy</w:t>
      </w:r>
      <w:r>
        <w:rPr>
          <w:rFonts w:ascii="Arial" w:eastAsia="Times New Roman" w:hAnsi="Arial" w:cs="Arial"/>
        </w:rPr>
        <w:t xml:space="preserve"> </w:t>
      </w:r>
      <w:r w:rsidRPr="00565833">
        <w:rPr>
          <w:rFonts w:ascii="Arial" w:eastAsia="Times New Roman" w:hAnsi="Arial" w:cs="Arial"/>
        </w:rPr>
        <w:t>uchazečem</w:t>
      </w:r>
    </w:p>
    <w:p w14:paraId="7D3FC049" w14:textId="11C0AC28" w:rsidR="00B525E0" w:rsidRDefault="00B525E0" w:rsidP="00FD14EF">
      <w:pPr>
        <w:widowControl w:val="0"/>
        <w:spacing w:after="0" w:line="240" w:lineRule="auto"/>
        <w:jc w:val="both"/>
        <w:rPr>
          <w:rFonts w:ascii="Arial" w:eastAsia="Times New Roman" w:hAnsi="Arial" w:cs="Arial"/>
        </w:rPr>
      </w:pPr>
    </w:p>
    <w:p w14:paraId="279922EB" w14:textId="2022E5B0" w:rsidR="00B525E0" w:rsidRDefault="00B525E0" w:rsidP="00FD14EF">
      <w:pPr>
        <w:widowControl w:val="0"/>
        <w:spacing w:after="0" w:line="240" w:lineRule="auto"/>
        <w:jc w:val="both"/>
        <w:rPr>
          <w:rFonts w:ascii="Arial" w:eastAsia="Times New Roman" w:hAnsi="Arial" w:cs="Arial"/>
        </w:rPr>
      </w:pPr>
      <w:r>
        <w:rPr>
          <w:rFonts w:ascii="Arial" w:eastAsia="Times New Roman" w:hAnsi="Arial" w:cs="Arial"/>
        </w:rPr>
        <w:lastRenderedPageBreak/>
        <w:t xml:space="preserve">Přílohou smlouvy bude rovněž detailní specifikace software a to včetně popisu případného zálohovacího systému. </w:t>
      </w:r>
    </w:p>
    <w:p w14:paraId="06A66650" w14:textId="38AFB27A" w:rsidR="00565833" w:rsidRDefault="00565833" w:rsidP="00FD14EF">
      <w:pPr>
        <w:widowControl w:val="0"/>
        <w:spacing w:after="0" w:line="240" w:lineRule="auto"/>
        <w:jc w:val="both"/>
        <w:rPr>
          <w:rFonts w:ascii="Arial" w:eastAsia="Times New Roman" w:hAnsi="Arial" w:cs="Arial"/>
        </w:rPr>
      </w:pPr>
    </w:p>
    <w:p w14:paraId="75689846" w14:textId="77777777" w:rsidR="002A2F36" w:rsidRDefault="002A2F36" w:rsidP="00FD14EF">
      <w:pPr>
        <w:widowControl w:val="0"/>
        <w:spacing w:after="0" w:line="240" w:lineRule="auto"/>
        <w:jc w:val="both"/>
        <w:rPr>
          <w:rFonts w:ascii="Arial" w:eastAsia="Times New Roman" w:hAnsi="Arial" w:cs="Arial"/>
          <w:b/>
          <w:bCs/>
          <w:u w:val="single"/>
        </w:rPr>
      </w:pPr>
    </w:p>
    <w:p w14:paraId="5944546F" w14:textId="77777777" w:rsidR="00565833" w:rsidRDefault="00565833" w:rsidP="00FD14EF">
      <w:pPr>
        <w:widowControl w:val="0"/>
        <w:spacing w:after="0" w:line="240" w:lineRule="auto"/>
        <w:jc w:val="both"/>
        <w:rPr>
          <w:rFonts w:ascii="Arial" w:eastAsia="Times New Roman" w:hAnsi="Arial" w:cs="Arial"/>
          <w:b/>
          <w:bCs/>
          <w:u w:val="single"/>
        </w:rPr>
      </w:pPr>
    </w:p>
    <w:p w14:paraId="76D77C08" w14:textId="42348904" w:rsidR="00FD14EF" w:rsidRPr="00FD14EF" w:rsidRDefault="00565833" w:rsidP="00FD14EF">
      <w:pPr>
        <w:widowControl w:val="0"/>
        <w:spacing w:after="0" w:line="240" w:lineRule="auto"/>
        <w:jc w:val="both"/>
        <w:rPr>
          <w:rFonts w:ascii="Arial" w:eastAsia="Times New Roman" w:hAnsi="Arial" w:cs="Arial"/>
          <w:b/>
          <w:bCs/>
          <w:u w:val="single"/>
          <w:lang w:eastAsia="cs-CZ"/>
        </w:rPr>
      </w:pPr>
      <w:r>
        <w:rPr>
          <w:rFonts w:ascii="Arial" w:eastAsia="Times New Roman" w:hAnsi="Arial" w:cs="Arial"/>
          <w:b/>
          <w:bCs/>
          <w:u w:val="single"/>
        </w:rPr>
        <w:t>1</w:t>
      </w:r>
      <w:r w:rsidR="00B525E0">
        <w:rPr>
          <w:rFonts w:ascii="Arial" w:eastAsia="Times New Roman" w:hAnsi="Arial" w:cs="Arial"/>
          <w:b/>
          <w:bCs/>
          <w:u w:val="single"/>
        </w:rPr>
        <w:t>1</w:t>
      </w:r>
      <w:r w:rsidR="00671BFF" w:rsidRPr="00FD14EF">
        <w:rPr>
          <w:rFonts w:ascii="Arial" w:eastAsia="Times New Roman" w:hAnsi="Arial" w:cs="Arial"/>
          <w:b/>
          <w:bCs/>
          <w:u w:val="single"/>
        </w:rPr>
        <w:t xml:space="preserve">. </w:t>
      </w:r>
      <w:r w:rsidR="00FD14EF" w:rsidRPr="00FD14EF">
        <w:rPr>
          <w:rFonts w:ascii="Arial" w:eastAsia="Times New Roman" w:hAnsi="Arial" w:cs="Arial"/>
          <w:b/>
          <w:bCs/>
          <w:u w:val="single"/>
          <w:lang w:eastAsia="cs-CZ"/>
        </w:rPr>
        <w:t>Způsob podání nabídek – lhůta pro podání nabídek</w:t>
      </w:r>
    </w:p>
    <w:p w14:paraId="43BE348B" w14:textId="77777777" w:rsidR="00FD14EF" w:rsidRPr="00FD14EF" w:rsidRDefault="00FD14EF" w:rsidP="00FD14EF">
      <w:pPr>
        <w:widowControl w:val="0"/>
        <w:spacing w:after="0" w:line="240" w:lineRule="auto"/>
        <w:jc w:val="both"/>
        <w:rPr>
          <w:rFonts w:ascii="Arial" w:eastAsia="Times New Roman" w:hAnsi="Arial" w:cs="Arial"/>
          <w:lang w:eastAsia="cs-CZ"/>
        </w:rPr>
      </w:pPr>
    </w:p>
    <w:p w14:paraId="72F2993A" w14:textId="54C76743" w:rsidR="00FD14EF" w:rsidRPr="00AF39B5" w:rsidRDefault="00FD14EF" w:rsidP="00FD14EF">
      <w:pPr>
        <w:widowControl w:val="0"/>
        <w:spacing w:after="0" w:line="240" w:lineRule="auto"/>
        <w:jc w:val="both"/>
        <w:rPr>
          <w:rFonts w:ascii="Arial" w:eastAsia="Times New Roman" w:hAnsi="Arial" w:cs="Arial"/>
          <w:lang w:eastAsia="cs-CZ"/>
        </w:rPr>
      </w:pPr>
      <w:r w:rsidRPr="00FD14EF">
        <w:rPr>
          <w:rFonts w:ascii="Arial" w:eastAsia="Times New Roman" w:hAnsi="Arial" w:cs="Arial"/>
          <w:lang w:eastAsia="cs-CZ"/>
        </w:rPr>
        <w:t xml:space="preserve">Nabídky mohou být podány výhradně elektronicky prostřednictvím certifikovaného elektronického nástroje E-ZAK, který je implementován na profilu zadavatele https://bohumin.ezak.cz/profile_display_4.html– a to </w:t>
      </w:r>
      <w:r w:rsidRPr="00D02910">
        <w:rPr>
          <w:rFonts w:ascii="Arial" w:eastAsia="Times New Roman" w:hAnsi="Arial" w:cs="Arial"/>
          <w:lang w:eastAsia="cs-CZ"/>
        </w:rPr>
        <w:t xml:space="preserve">do </w:t>
      </w:r>
      <w:r w:rsidR="00D02910" w:rsidRPr="00D02910">
        <w:rPr>
          <w:rFonts w:ascii="Arial" w:eastAsia="Times New Roman" w:hAnsi="Arial" w:cs="Arial"/>
          <w:lang w:eastAsia="cs-CZ"/>
        </w:rPr>
        <w:t>30</w:t>
      </w:r>
      <w:r w:rsidRPr="00D02910">
        <w:rPr>
          <w:rFonts w:ascii="Arial" w:eastAsia="Times New Roman" w:hAnsi="Arial" w:cs="Arial"/>
          <w:lang w:eastAsia="cs-CZ"/>
        </w:rPr>
        <w:t>.</w:t>
      </w:r>
      <w:r w:rsidR="00AF39B5" w:rsidRPr="00D02910">
        <w:rPr>
          <w:rFonts w:ascii="Arial" w:eastAsia="Times New Roman" w:hAnsi="Arial" w:cs="Arial"/>
          <w:lang w:eastAsia="cs-CZ"/>
        </w:rPr>
        <w:t>11</w:t>
      </w:r>
      <w:r w:rsidRPr="00D02910">
        <w:rPr>
          <w:rFonts w:ascii="Arial" w:eastAsia="Times New Roman" w:hAnsi="Arial" w:cs="Arial"/>
          <w:lang w:eastAsia="cs-CZ"/>
        </w:rPr>
        <w:t xml:space="preserve">. 2020 </w:t>
      </w:r>
      <w:r w:rsidRPr="00AF39B5">
        <w:rPr>
          <w:rFonts w:ascii="Arial" w:eastAsia="Times New Roman" w:hAnsi="Arial" w:cs="Arial"/>
          <w:lang w:eastAsia="cs-CZ"/>
        </w:rPr>
        <w:t>do 9:00.</w:t>
      </w:r>
    </w:p>
    <w:p w14:paraId="5FED3304" w14:textId="77777777" w:rsidR="00FD14EF" w:rsidRPr="00FD14EF" w:rsidRDefault="00FD14EF" w:rsidP="00FD14EF">
      <w:pPr>
        <w:widowControl w:val="0"/>
        <w:spacing w:after="0" w:line="240" w:lineRule="auto"/>
        <w:jc w:val="both"/>
        <w:rPr>
          <w:rFonts w:ascii="Arial" w:eastAsia="Times New Roman" w:hAnsi="Arial" w:cs="Arial"/>
          <w:lang w:eastAsia="cs-CZ"/>
        </w:rPr>
      </w:pPr>
    </w:p>
    <w:p w14:paraId="29CAFE7D" w14:textId="77777777" w:rsidR="00FD14EF" w:rsidRPr="00FD14EF" w:rsidRDefault="00FD14EF" w:rsidP="00FD14EF">
      <w:pPr>
        <w:widowControl w:val="0"/>
        <w:spacing w:after="0" w:line="240" w:lineRule="auto"/>
        <w:jc w:val="both"/>
        <w:rPr>
          <w:rFonts w:ascii="Arial" w:eastAsia="Times New Roman" w:hAnsi="Arial" w:cs="Arial"/>
          <w:lang w:eastAsia="cs-CZ"/>
        </w:rPr>
      </w:pPr>
      <w:r w:rsidRPr="00FD14EF">
        <w:rPr>
          <w:rFonts w:ascii="Arial" w:eastAsia="Times New Roman" w:hAnsi="Arial" w:cs="Arial"/>
          <w:lang w:eastAsia="cs-CZ"/>
        </w:rPr>
        <w:t>Nabídky předložené po uplynutí soutěžní lhůty nebudou přijaty. Žádný jiný způsob podání nabídek není přípustný.</w:t>
      </w:r>
    </w:p>
    <w:p w14:paraId="6B91D9AC" w14:textId="77777777" w:rsidR="00FD14EF" w:rsidRPr="00FD14EF" w:rsidRDefault="00FD14EF" w:rsidP="00FD14EF">
      <w:pPr>
        <w:widowControl w:val="0"/>
        <w:spacing w:after="0" w:line="240" w:lineRule="auto"/>
        <w:jc w:val="both"/>
        <w:rPr>
          <w:rFonts w:ascii="Arial" w:eastAsia="Times New Roman" w:hAnsi="Arial" w:cs="Arial"/>
          <w:lang w:eastAsia="cs-CZ"/>
        </w:rPr>
      </w:pPr>
    </w:p>
    <w:p w14:paraId="55589AA3" w14:textId="77777777" w:rsidR="00FD14EF" w:rsidRPr="00FD14EF" w:rsidRDefault="00FD14EF" w:rsidP="00FD14EF">
      <w:pPr>
        <w:widowControl w:val="0"/>
        <w:spacing w:after="0" w:line="240" w:lineRule="auto"/>
        <w:jc w:val="both"/>
        <w:rPr>
          <w:rFonts w:ascii="Arial" w:eastAsia="Times New Roman" w:hAnsi="Arial" w:cs="Arial"/>
          <w:lang w:eastAsia="cs-CZ"/>
        </w:rPr>
      </w:pPr>
      <w:r w:rsidRPr="00FD14EF">
        <w:rPr>
          <w:rFonts w:ascii="Arial" w:eastAsia="Times New Roman" w:hAnsi="Arial" w:cs="Arial"/>
          <w:lang w:eastAsia="cs-CZ"/>
        </w:rPr>
        <w:t>Nabídka musí být zpracována prostřednictvím akceptovatelných formátů souborů, tj. Microsoft Office (Word, Excel), Open Office, PDF, JPEG, GIF, nebo PNG. Veškeré náležitosti a úkony (např. registrace – viz odkaz: https://bohumin.ezak.cz/registrace.html) nutné pro podání nabídky je účastník povinen zjistit a zajistit si samostatně v dostatečném předstihu před koncem lhůty pro podání nabídek. Kontaktní údaje na podporu elektronického nástroje E-ZAK jsou dostupné prostřednictvím profilu zadavatele (odkaz: https://bohumin.ezak.cz) popř. na webových stránkách jeho provozovatele (odkaz: https://ezak.cz).</w:t>
      </w:r>
    </w:p>
    <w:p w14:paraId="4331427F" w14:textId="77777777" w:rsidR="00FD14EF" w:rsidRPr="00FD14EF" w:rsidRDefault="00FD14EF" w:rsidP="00FD14EF">
      <w:pPr>
        <w:widowControl w:val="0"/>
        <w:spacing w:after="0" w:line="240" w:lineRule="auto"/>
        <w:jc w:val="both"/>
        <w:rPr>
          <w:rFonts w:ascii="Arial" w:eastAsia="Times New Roman" w:hAnsi="Arial" w:cs="Arial"/>
          <w:lang w:eastAsia="cs-CZ"/>
        </w:rPr>
      </w:pPr>
    </w:p>
    <w:p w14:paraId="53D0CF76" w14:textId="77777777" w:rsidR="00FD14EF" w:rsidRPr="00FD14EF" w:rsidRDefault="00FD14EF" w:rsidP="00FD14EF">
      <w:pPr>
        <w:widowControl w:val="0"/>
        <w:spacing w:after="0" w:line="240" w:lineRule="auto"/>
        <w:jc w:val="both"/>
        <w:rPr>
          <w:rFonts w:ascii="Arial" w:eastAsia="Times New Roman" w:hAnsi="Arial" w:cs="Arial"/>
          <w:lang w:eastAsia="cs-CZ"/>
        </w:rPr>
      </w:pPr>
      <w:r w:rsidRPr="00FD14EF">
        <w:rPr>
          <w:rFonts w:ascii="Arial" w:eastAsia="Times New Roman" w:hAnsi="Arial" w:cs="Arial"/>
          <w:lang w:eastAsia="cs-CZ"/>
        </w:rPr>
        <w:t>Zadavatel uvádí podrobné informace k podání nabídky v elektronické podobě:</w:t>
      </w:r>
    </w:p>
    <w:p w14:paraId="0CB3CD18" w14:textId="77777777" w:rsidR="00FD14EF" w:rsidRPr="00FD14EF" w:rsidRDefault="00FD14EF" w:rsidP="00FD14EF">
      <w:pPr>
        <w:widowControl w:val="0"/>
        <w:spacing w:after="0" w:line="240" w:lineRule="auto"/>
        <w:jc w:val="both"/>
        <w:rPr>
          <w:rFonts w:ascii="Arial" w:eastAsia="Times New Roman" w:hAnsi="Arial" w:cs="Arial"/>
          <w:lang w:eastAsia="cs-CZ"/>
        </w:rPr>
      </w:pPr>
    </w:p>
    <w:p w14:paraId="68CFC26C" w14:textId="77777777" w:rsidR="00FD14EF" w:rsidRPr="00FD14EF" w:rsidRDefault="00FD14EF" w:rsidP="00FD14EF">
      <w:pPr>
        <w:widowControl w:val="0"/>
        <w:spacing w:after="0" w:line="240" w:lineRule="auto"/>
        <w:jc w:val="both"/>
        <w:rPr>
          <w:rFonts w:ascii="Arial" w:eastAsia="Times New Roman" w:hAnsi="Arial" w:cs="Arial"/>
          <w:lang w:eastAsia="cs-CZ"/>
        </w:rPr>
      </w:pPr>
      <w:r w:rsidRPr="00FD14EF">
        <w:rPr>
          <w:rFonts w:ascii="Arial" w:eastAsia="Times New Roman" w:hAnsi="Arial" w:cs="Arial"/>
          <w:lang w:eastAsia="cs-CZ"/>
        </w:rPr>
        <w:t>- pro podání nabídky v elektronické podobě bude použit certifikovaný elektronický nástroj E-ZAK, jenž je implementován na profilu zadavatele na adrese: https://bohumin.ezak.cz/profile_display_4.html, kde je rovněž dostupný podrobný návod na jeho použití (odkaz „manuály“ v zápatí) a kontakty na uživatelskou podporu;</w:t>
      </w:r>
    </w:p>
    <w:p w14:paraId="056285A0" w14:textId="77777777" w:rsidR="00FD14EF" w:rsidRPr="00FD14EF" w:rsidRDefault="00FD14EF" w:rsidP="00FD14EF">
      <w:pPr>
        <w:widowControl w:val="0"/>
        <w:spacing w:after="0" w:line="240" w:lineRule="auto"/>
        <w:jc w:val="both"/>
        <w:rPr>
          <w:rFonts w:ascii="Arial" w:eastAsia="Times New Roman" w:hAnsi="Arial" w:cs="Arial"/>
          <w:lang w:eastAsia="cs-CZ"/>
        </w:rPr>
      </w:pPr>
    </w:p>
    <w:p w14:paraId="2FACFD2E" w14:textId="77777777" w:rsidR="00FD14EF" w:rsidRPr="00FD14EF" w:rsidRDefault="00FD14EF" w:rsidP="00FD14EF">
      <w:pPr>
        <w:widowControl w:val="0"/>
        <w:spacing w:after="0" w:line="240" w:lineRule="auto"/>
        <w:jc w:val="both"/>
        <w:rPr>
          <w:rFonts w:ascii="Arial" w:eastAsia="Times New Roman" w:hAnsi="Arial" w:cs="Arial"/>
          <w:lang w:eastAsia="cs-CZ"/>
        </w:rPr>
      </w:pPr>
      <w:r w:rsidRPr="00FD14EF">
        <w:rPr>
          <w:rFonts w:ascii="Arial" w:eastAsia="Times New Roman" w:hAnsi="Arial" w:cs="Arial"/>
          <w:lang w:eastAsia="cs-CZ"/>
        </w:rPr>
        <w:t>- účastník musí být pro možnost podání nabídky registrován jako dodavatel v elektronickém nástroji E-ZAK. Registrace není zpoplatněna;</w:t>
      </w:r>
    </w:p>
    <w:p w14:paraId="1A798E14" w14:textId="77777777" w:rsidR="00FD14EF" w:rsidRPr="00FD14EF" w:rsidRDefault="00FD14EF" w:rsidP="00FD14EF">
      <w:pPr>
        <w:widowControl w:val="0"/>
        <w:spacing w:after="0" w:line="240" w:lineRule="auto"/>
        <w:jc w:val="both"/>
        <w:rPr>
          <w:rFonts w:ascii="Arial" w:eastAsia="Times New Roman" w:hAnsi="Arial" w:cs="Arial"/>
          <w:lang w:eastAsia="cs-CZ"/>
        </w:rPr>
      </w:pPr>
    </w:p>
    <w:p w14:paraId="444C49DE" w14:textId="77777777" w:rsidR="00FD14EF" w:rsidRPr="00FD14EF" w:rsidRDefault="00FD14EF" w:rsidP="00FD14EF">
      <w:pPr>
        <w:widowControl w:val="0"/>
        <w:spacing w:after="0" w:line="240" w:lineRule="auto"/>
        <w:jc w:val="both"/>
        <w:rPr>
          <w:rFonts w:ascii="Arial" w:eastAsia="Times New Roman" w:hAnsi="Arial" w:cs="Arial"/>
          <w:lang w:eastAsia="cs-CZ"/>
        </w:rPr>
      </w:pPr>
      <w:r w:rsidRPr="00FD14EF">
        <w:rPr>
          <w:rFonts w:ascii="Arial" w:eastAsia="Times New Roman" w:hAnsi="Arial" w:cs="Arial"/>
          <w:lang w:eastAsia="cs-CZ"/>
        </w:rPr>
        <w:t>- zadavatel v souladu s § 211 odst. 4 zákona uvádí, že certifikát veřejného klíče k zašifrování a kódování nabídky zadavatel poskytuje prostřednictvím svého profilu zadavatele a bude automaticky (tj. bez zásahu účastníka) použit při podávání nabídky ze strany účastníka.</w:t>
      </w:r>
    </w:p>
    <w:p w14:paraId="3DBA90C1" w14:textId="77777777" w:rsidR="00FD14EF" w:rsidRPr="00FD14EF" w:rsidRDefault="00FD14EF" w:rsidP="00FD14EF">
      <w:pPr>
        <w:widowControl w:val="0"/>
        <w:spacing w:after="0" w:line="240" w:lineRule="auto"/>
        <w:jc w:val="both"/>
        <w:rPr>
          <w:rFonts w:ascii="Arial" w:eastAsia="Times New Roman" w:hAnsi="Arial" w:cs="Arial"/>
          <w:lang w:eastAsia="cs-CZ"/>
        </w:rPr>
      </w:pPr>
    </w:p>
    <w:p w14:paraId="5E9F4EAE" w14:textId="22604D98" w:rsidR="00671BFF" w:rsidRDefault="00FD14EF" w:rsidP="00FD14EF">
      <w:pPr>
        <w:widowControl w:val="0"/>
        <w:spacing w:after="0" w:line="240" w:lineRule="auto"/>
        <w:jc w:val="both"/>
        <w:rPr>
          <w:rFonts w:ascii="Arial" w:eastAsia="Times New Roman" w:hAnsi="Arial" w:cs="Arial"/>
          <w:b/>
          <w:bCs/>
          <w:color w:val="FF0000"/>
        </w:rPr>
      </w:pPr>
      <w:r w:rsidRPr="00FD14EF">
        <w:rPr>
          <w:rFonts w:ascii="Arial" w:eastAsia="Times New Roman" w:hAnsi="Arial" w:cs="Arial"/>
          <w:lang w:eastAsia="cs-CZ"/>
        </w:rPr>
        <w:t>Zadavatel nenese odpovědnost za technické podmínky na straně účastníka. Zadavatel doporučuje zohlednit zejména rychlost připojení k internetu při podávání nabídky tak, aby tato byla podána ve</w:t>
      </w:r>
      <w:r w:rsidR="0007570C">
        <w:rPr>
          <w:rFonts w:ascii="Arial" w:eastAsia="Times New Roman" w:hAnsi="Arial" w:cs="Arial"/>
          <w:lang w:eastAsia="cs-CZ"/>
        </w:rPr>
        <w:t xml:space="preserve"> </w:t>
      </w:r>
      <w:r w:rsidRPr="00FD14EF">
        <w:rPr>
          <w:rFonts w:ascii="Arial" w:eastAsia="Times New Roman" w:hAnsi="Arial" w:cs="Arial"/>
          <w:lang w:eastAsia="cs-CZ"/>
        </w:rPr>
        <w:t>lhůtě pro podání nabídek (podáním nabídky se rozumí finální odeslání nabídky do nástroje po nahrání veškerých příloh)</w:t>
      </w:r>
    </w:p>
    <w:p w14:paraId="6811F04A" w14:textId="77777777" w:rsidR="00FD14EF" w:rsidRDefault="00FD14EF" w:rsidP="00671BFF">
      <w:pPr>
        <w:widowControl w:val="0"/>
        <w:spacing w:after="0" w:line="240" w:lineRule="auto"/>
        <w:jc w:val="both"/>
        <w:rPr>
          <w:rFonts w:ascii="Arial" w:eastAsia="Times New Roman" w:hAnsi="Arial" w:cs="Arial"/>
          <w:b/>
          <w:bCs/>
          <w:u w:val="single"/>
        </w:rPr>
      </w:pPr>
    </w:p>
    <w:p w14:paraId="209A5449" w14:textId="6BD5AB5F" w:rsidR="00671BFF" w:rsidRPr="00FF086D" w:rsidRDefault="00FD14EF" w:rsidP="00671BFF">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t>1</w:t>
      </w:r>
      <w:r w:rsidR="00B525E0">
        <w:rPr>
          <w:rFonts w:ascii="Arial" w:eastAsia="Times New Roman" w:hAnsi="Arial" w:cs="Arial"/>
          <w:b/>
          <w:bCs/>
          <w:u w:val="single"/>
        </w:rPr>
        <w:t>2</w:t>
      </w:r>
      <w:r w:rsidR="00671BFF" w:rsidRPr="00FF086D">
        <w:rPr>
          <w:rFonts w:ascii="Arial" w:eastAsia="Times New Roman" w:hAnsi="Arial" w:cs="Arial"/>
          <w:b/>
          <w:bCs/>
          <w:u w:val="single"/>
        </w:rPr>
        <w:t>. Hodnocení</w:t>
      </w:r>
      <w:r>
        <w:rPr>
          <w:rFonts w:ascii="Arial" w:eastAsia="Times New Roman" w:hAnsi="Arial" w:cs="Arial"/>
          <w:b/>
          <w:bCs/>
          <w:u w:val="single"/>
        </w:rPr>
        <w:t>, předvedení funkčn</w:t>
      </w:r>
      <w:r w:rsidR="00FA1EB3">
        <w:rPr>
          <w:rFonts w:ascii="Arial" w:eastAsia="Times New Roman" w:hAnsi="Arial" w:cs="Arial"/>
          <w:b/>
          <w:bCs/>
          <w:u w:val="single"/>
        </w:rPr>
        <w:t>osti systému</w:t>
      </w:r>
    </w:p>
    <w:p w14:paraId="5BA03DA6" w14:textId="77777777" w:rsidR="00671BFF" w:rsidRPr="00FF086D" w:rsidRDefault="00671BFF" w:rsidP="00671BFF">
      <w:pPr>
        <w:widowControl w:val="0"/>
        <w:spacing w:after="0" w:line="240" w:lineRule="auto"/>
        <w:jc w:val="both"/>
        <w:rPr>
          <w:rFonts w:ascii="Arial" w:eastAsia="Times New Roman" w:hAnsi="Arial" w:cs="Arial"/>
          <w:b/>
          <w:bCs/>
        </w:rPr>
      </w:pPr>
    </w:p>
    <w:p w14:paraId="4E3EA8C2" w14:textId="77777777" w:rsidR="001F0FB0" w:rsidRDefault="00671BFF" w:rsidP="00671BFF">
      <w:pPr>
        <w:widowControl w:val="0"/>
        <w:spacing w:after="0" w:line="240" w:lineRule="auto"/>
        <w:jc w:val="both"/>
        <w:rPr>
          <w:rFonts w:ascii="Arial" w:eastAsia="Times New Roman" w:hAnsi="Arial" w:cs="Arial"/>
        </w:rPr>
      </w:pPr>
      <w:r w:rsidRPr="00FF086D">
        <w:rPr>
          <w:rFonts w:ascii="Arial" w:eastAsia="Times New Roman" w:hAnsi="Arial" w:cs="Arial"/>
        </w:rPr>
        <w:t>Ve výběrovém řízení budou jednotlivé nabídky hodnoceny podle jediného krit</w:t>
      </w:r>
      <w:r w:rsidR="00A14E44" w:rsidRPr="00FF086D">
        <w:rPr>
          <w:rFonts w:ascii="Arial" w:eastAsia="Times New Roman" w:hAnsi="Arial" w:cs="Arial"/>
        </w:rPr>
        <w:t>é</w:t>
      </w:r>
      <w:r w:rsidRPr="00FF086D">
        <w:rPr>
          <w:rFonts w:ascii="Arial" w:eastAsia="Times New Roman" w:hAnsi="Arial" w:cs="Arial"/>
        </w:rPr>
        <w:t>ria a tím je nabídková cena.</w:t>
      </w:r>
      <w:r w:rsidR="001F0FB0">
        <w:rPr>
          <w:rFonts w:ascii="Arial" w:eastAsia="Times New Roman" w:hAnsi="Arial" w:cs="Arial"/>
        </w:rPr>
        <w:t xml:space="preserve"> </w:t>
      </w:r>
    </w:p>
    <w:p w14:paraId="2D69EDEF" w14:textId="5D48D5CB" w:rsidR="00671BFF" w:rsidRPr="00FF086D" w:rsidRDefault="001F0FB0" w:rsidP="00671BFF">
      <w:pPr>
        <w:widowControl w:val="0"/>
        <w:spacing w:after="0" w:line="240" w:lineRule="auto"/>
        <w:jc w:val="both"/>
        <w:rPr>
          <w:rFonts w:ascii="Arial" w:eastAsia="Times New Roman" w:hAnsi="Arial" w:cs="Arial"/>
        </w:rPr>
      </w:pPr>
      <w:r w:rsidRPr="001F0FB0">
        <w:rPr>
          <w:rFonts w:ascii="Arial" w:eastAsia="Times New Roman" w:hAnsi="Arial" w:cs="Arial"/>
        </w:rPr>
        <w:t>Hodnocení bude provedeno sestavením pořadí nabídek podle předložených nabídkových cen, přičemž jako nejvhodnější bude posouzena nejnižší celková nabídková cena bez DPH.</w:t>
      </w:r>
    </w:p>
    <w:p w14:paraId="53D9C17D" w14:textId="77777777" w:rsidR="00671BFF" w:rsidRPr="00FF086D" w:rsidRDefault="00671BFF" w:rsidP="00671BFF">
      <w:pPr>
        <w:widowControl w:val="0"/>
        <w:spacing w:after="0" w:line="240" w:lineRule="auto"/>
        <w:jc w:val="both"/>
        <w:rPr>
          <w:rFonts w:ascii="Arial" w:eastAsia="Times New Roman" w:hAnsi="Arial" w:cs="Arial"/>
        </w:rPr>
      </w:pPr>
    </w:p>
    <w:p w14:paraId="63E0C62E" w14:textId="77777777" w:rsidR="00671BFF" w:rsidRPr="00FF086D" w:rsidRDefault="00671BFF" w:rsidP="00671BFF">
      <w:pPr>
        <w:widowControl w:val="0"/>
        <w:spacing w:after="0" w:line="240" w:lineRule="auto"/>
        <w:jc w:val="both"/>
        <w:rPr>
          <w:rFonts w:ascii="Arial" w:eastAsia="Times New Roman" w:hAnsi="Arial" w:cs="Arial"/>
        </w:rPr>
      </w:pPr>
      <w:r w:rsidRPr="00FF086D">
        <w:rPr>
          <w:rFonts w:ascii="Arial" w:eastAsia="Times New Roman" w:hAnsi="Arial" w:cs="Arial"/>
        </w:rPr>
        <w:t>Způsob výběru nejvhodnější nabídky a hodnocení předložené nabídky je výhradně</w:t>
      </w:r>
      <w:r w:rsidRPr="00B32ED7">
        <w:rPr>
          <w:rFonts w:ascii="Arial" w:eastAsia="Times New Roman" w:hAnsi="Arial" w:cs="Arial"/>
          <w:color w:val="FF0000"/>
        </w:rPr>
        <w:t xml:space="preserve"> </w:t>
      </w:r>
      <w:r w:rsidRPr="00FF086D">
        <w:rPr>
          <w:rFonts w:ascii="Arial" w:eastAsia="Times New Roman" w:hAnsi="Arial" w:cs="Arial"/>
        </w:rPr>
        <w:t xml:space="preserve">záležitostí zadavatele. </w:t>
      </w:r>
    </w:p>
    <w:p w14:paraId="411FB085" w14:textId="77777777" w:rsidR="00671BFF" w:rsidRPr="00FF086D" w:rsidRDefault="00671BFF" w:rsidP="00671BFF">
      <w:pPr>
        <w:widowControl w:val="0"/>
        <w:spacing w:after="0" w:line="240" w:lineRule="auto"/>
        <w:jc w:val="both"/>
        <w:rPr>
          <w:rFonts w:ascii="Arial" w:eastAsia="Times New Roman" w:hAnsi="Arial" w:cs="Arial"/>
        </w:rPr>
      </w:pPr>
    </w:p>
    <w:p w14:paraId="77C3C80A" w14:textId="77777777" w:rsidR="00671BFF" w:rsidRPr="00FF086D" w:rsidRDefault="00671BFF" w:rsidP="00671BFF">
      <w:pPr>
        <w:spacing w:after="0" w:line="228" w:lineRule="auto"/>
        <w:jc w:val="both"/>
        <w:rPr>
          <w:rFonts w:ascii="Arial" w:eastAsia="Times New Roman" w:hAnsi="Arial" w:cs="Arial"/>
        </w:rPr>
      </w:pPr>
      <w:r w:rsidRPr="00FF086D">
        <w:rPr>
          <w:rFonts w:ascii="Arial" w:eastAsia="Times New Roman" w:hAnsi="Arial" w:cs="Arial"/>
        </w:rPr>
        <w:lastRenderedPageBreak/>
        <w:t xml:space="preserve">Vybraní uchazeči, jejichž nabídky se umístí na prvém až třetím místě, budou svými nabídkami vázáni do doby uzavření smlouvy </w:t>
      </w:r>
      <w:r w:rsidR="00CD7963">
        <w:rPr>
          <w:rFonts w:ascii="Arial" w:eastAsia="Times New Roman" w:hAnsi="Arial" w:cs="Arial"/>
        </w:rPr>
        <w:t>o poskytování služeb</w:t>
      </w:r>
      <w:r w:rsidRPr="00FF086D">
        <w:rPr>
          <w:rFonts w:ascii="Arial" w:eastAsia="Times New Roman" w:hAnsi="Arial" w:cs="Arial"/>
        </w:rPr>
        <w:t>.</w:t>
      </w:r>
    </w:p>
    <w:p w14:paraId="2CDE0CCA" w14:textId="77777777" w:rsidR="00671BFF" w:rsidRPr="00FF086D" w:rsidRDefault="00671BFF" w:rsidP="00671BFF">
      <w:pPr>
        <w:spacing w:after="0" w:line="228" w:lineRule="auto"/>
        <w:jc w:val="both"/>
        <w:rPr>
          <w:rFonts w:ascii="Arial" w:eastAsia="Times New Roman" w:hAnsi="Arial" w:cs="Arial"/>
        </w:rPr>
      </w:pPr>
    </w:p>
    <w:p w14:paraId="5D9D5D40" w14:textId="085EF9E4" w:rsidR="00671BFF" w:rsidRDefault="00671BFF" w:rsidP="00671BFF">
      <w:pPr>
        <w:spacing w:after="0" w:line="228" w:lineRule="auto"/>
        <w:jc w:val="both"/>
        <w:rPr>
          <w:rFonts w:ascii="Arial" w:eastAsia="Times New Roman" w:hAnsi="Arial" w:cs="Arial"/>
        </w:rPr>
      </w:pPr>
      <w:r w:rsidRPr="00FF086D">
        <w:rPr>
          <w:rFonts w:ascii="Arial" w:eastAsia="Times New Roman" w:hAnsi="Arial" w:cs="Arial"/>
        </w:rPr>
        <w:t xml:space="preserve">Ukončením výběrového řízení a oznámením výsledků soutěže nevznikne automaticky smluvní vztah. Zadavatel si vyhrazuje právo dále jednat o náplni smlouvy </w:t>
      </w:r>
      <w:r w:rsidR="001D3B8C">
        <w:rPr>
          <w:rFonts w:ascii="Arial" w:eastAsia="Times New Roman" w:hAnsi="Arial" w:cs="Arial"/>
        </w:rPr>
        <w:t>o poskytování služeb</w:t>
      </w:r>
      <w:r w:rsidRPr="00FF086D">
        <w:rPr>
          <w:rFonts w:ascii="Arial" w:eastAsia="Times New Roman" w:hAnsi="Arial" w:cs="Arial"/>
        </w:rPr>
        <w:t>, vyjma ceny a termín</w:t>
      </w:r>
      <w:r w:rsidR="001D3B8C">
        <w:rPr>
          <w:rFonts w:ascii="Arial" w:eastAsia="Times New Roman" w:hAnsi="Arial" w:cs="Arial"/>
        </w:rPr>
        <w:t>ech</w:t>
      </w:r>
      <w:r w:rsidRPr="00FF086D">
        <w:rPr>
          <w:rFonts w:ascii="Arial" w:eastAsia="Times New Roman" w:hAnsi="Arial" w:cs="Arial"/>
        </w:rPr>
        <w:t>, které budou závazné podle nabídky.</w:t>
      </w:r>
    </w:p>
    <w:p w14:paraId="3EA550D5" w14:textId="78BFE7DA" w:rsidR="00FD14EF" w:rsidRDefault="00FD14EF" w:rsidP="00671BFF">
      <w:pPr>
        <w:spacing w:after="0" w:line="228" w:lineRule="auto"/>
        <w:jc w:val="both"/>
        <w:rPr>
          <w:rFonts w:ascii="Arial" w:eastAsia="Times New Roman" w:hAnsi="Arial" w:cs="Arial"/>
        </w:rPr>
      </w:pPr>
    </w:p>
    <w:p w14:paraId="2C0B7467" w14:textId="08372DE1" w:rsidR="00FA1EB3" w:rsidRPr="00FA1EB3" w:rsidRDefault="00FA1EB3" w:rsidP="00FA1EB3">
      <w:pPr>
        <w:spacing w:after="0" w:line="228" w:lineRule="auto"/>
        <w:jc w:val="both"/>
        <w:rPr>
          <w:rFonts w:ascii="Arial" w:eastAsia="Times New Roman" w:hAnsi="Arial" w:cs="Arial"/>
        </w:rPr>
      </w:pPr>
      <w:r w:rsidRPr="00FA1EB3">
        <w:rPr>
          <w:rFonts w:ascii="Arial" w:eastAsia="Times New Roman" w:hAnsi="Arial" w:cs="Arial"/>
        </w:rPr>
        <w:t xml:space="preserve">Zadavatel </w:t>
      </w:r>
      <w:r>
        <w:rPr>
          <w:rFonts w:ascii="Arial" w:eastAsia="Times New Roman" w:hAnsi="Arial" w:cs="Arial"/>
        </w:rPr>
        <w:t xml:space="preserve">dále </w:t>
      </w:r>
      <w:r w:rsidRPr="00FA1EB3">
        <w:rPr>
          <w:rFonts w:ascii="Arial" w:eastAsia="Times New Roman" w:hAnsi="Arial" w:cs="Arial"/>
        </w:rPr>
        <w:t>požaduje od vybraného dodavatele provést zkoušku funkčního vzorku, a to za níže uvedených podmínek:</w:t>
      </w:r>
    </w:p>
    <w:p w14:paraId="4E7D53B5" w14:textId="77777777" w:rsidR="00FA1EB3" w:rsidRPr="00FA1EB3" w:rsidRDefault="00FA1EB3" w:rsidP="00FA1EB3">
      <w:pPr>
        <w:pStyle w:val="Odstavecseseznamem"/>
        <w:numPr>
          <w:ilvl w:val="0"/>
          <w:numId w:val="35"/>
        </w:numPr>
        <w:spacing w:after="0" w:line="228" w:lineRule="auto"/>
        <w:jc w:val="both"/>
        <w:rPr>
          <w:rFonts w:ascii="Arial" w:eastAsia="Times New Roman" w:hAnsi="Arial" w:cs="Arial"/>
        </w:rPr>
      </w:pPr>
      <w:r w:rsidRPr="00FA1EB3">
        <w:rPr>
          <w:rFonts w:ascii="Arial" w:eastAsia="Times New Roman" w:hAnsi="Arial" w:cs="Arial"/>
        </w:rPr>
        <w:t xml:space="preserve">Vybraný dodavatel, jehož nabídka se po provedeném hodnocení umístí na prvním místě, bude zadavatelem vyzván k provedení zkoušky funkčního vzorku. </w:t>
      </w:r>
    </w:p>
    <w:p w14:paraId="39011AC0" w14:textId="7322A930" w:rsidR="00FA1EB3" w:rsidRPr="00FA1EB3" w:rsidRDefault="00FA1EB3" w:rsidP="00FA1EB3">
      <w:pPr>
        <w:pStyle w:val="Odstavecseseznamem"/>
        <w:numPr>
          <w:ilvl w:val="0"/>
          <w:numId w:val="35"/>
        </w:numPr>
        <w:spacing w:after="0" w:line="228" w:lineRule="auto"/>
        <w:jc w:val="both"/>
        <w:rPr>
          <w:rFonts w:ascii="Arial" w:eastAsia="Times New Roman" w:hAnsi="Arial" w:cs="Arial"/>
        </w:rPr>
      </w:pPr>
      <w:r w:rsidRPr="00FA1EB3">
        <w:rPr>
          <w:rFonts w:ascii="Arial" w:eastAsia="Times New Roman" w:hAnsi="Arial" w:cs="Arial"/>
        </w:rPr>
        <w:t>Tato zkouška bude probíhat za účasti odborných členů komise zadavatele na adrese sídla zadavatele.</w:t>
      </w:r>
    </w:p>
    <w:p w14:paraId="7A6C02FA" w14:textId="6C891BA2" w:rsidR="00FA1EB3" w:rsidRPr="00FA1EB3" w:rsidRDefault="00FA1EB3" w:rsidP="00FA1EB3">
      <w:pPr>
        <w:pStyle w:val="Odstavecseseznamem"/>
        <w:numPr>
          <w:ilvl w:val="0"/>
          <w:numId w:val="35"/>
        </w:numPr>
        <w:spacing w:after="0" w:line="228" w:lineRule="auto"/>
        <w:jc w:val="both"/>
        <w:rPr>
          <w:rFonts w:ascii="Arial" w:eastAsia="Times New Roman" w:hAnsi="Arial" w:cs="Arial"/>
        </w:rPr>
      </w:pPr>
      <w:r w:rsidRPr="00FA1EB3">
        <w:rPr>
          <w:rFonts w:ascii="Arial" w:eastAsia="Times New Roman" w:hAnsi="Arial" w:cs="Arial"/>
        </w:rPr>
        <w:t>Výsledkem bude protokol o provedení zkoušky funkčního vzorku vybraného dodavatele.</w:t>
      </w:r>
    </w:p>
    <w:p w14:paraId="1CBB18C0" w14:textId="638D7351" w:rsidR="00FA1EB3" w:rsidRPr="00FA1EB3" w:rsidRDefault="00FA1EB3" w:rsidP="00FA1EB3">
      <w:pPr>
        <w:pStyle w:val="Odstavecseseznamem"/>
        <w:numPr>
          <w:ilvl w:val="0"/>
          <w:numId w:val="35"/>
        </w:numPr>
        <w:spacing w:after="0" w:line="228" w:lineRule="auto"/>
        <w:jc w:val="both"/>
        <w:rPr>
          <w:rFonts w:ascii="Arial" w:eastAsia="Times New Roman" w:hAnsi="Arial" w:cs="Arial"/>
        </w:rPr>
      </w:pPr>
      <w:r w:rsidRPr="00FA1EB3">
        <w:rPr>
          <w:rFonts w:ascii="Arial" w:eastAsia="Times New Roman" w:hAnsi="Arial" w:cs="Arial"/>
        </w:rPr>
        <w:t xml:space="preserve">Vybraný dodavatel musí doložit plnou funkcionalitu softwaru a splnění všech jednotlivých bodů uvedených v této výzvě v odstavci 2. </w:t>
      </w:r>
    </w:p>
    <w:p w14:paraId="50B12ED4" w14:textId="77777777" w:rsidR="00FA1EB3" w:rsidRPr="00FA1EB3" w:rsidRDefault="00FA1EB3" w:rsidP="00FA1EB3">
      <w:pPr>
        <w:pStyle w:val="Odstavecseseznamem"/>
        <w:numPr>
          <w:ilvl w:val="0"/>
          <w:numId w:val="35"/>
        </w:numPr>
        <w:spacing w:after="0" w:line="228" w:lineRule="auto"/>
        <w:jc w:val="both"/>
        <w:rPr>
          <w:rFonts w:ascii="Arial" w:eastAsia="Times New Roman" w:hAnsi="Arial" w:cs="Arial"/>
        </w:rPr>
      </w:pPr>
      <w:r w:rsidRPr="00FA1EB3">
        <w:rPr>
          <w:rFonts w:ascii="Arial" w:eastAsia="Times New Roman" w:hAnsi="Arial" w:cs="Arial"/>
        </w:rPr>
        <w:t>Ověření splnění všech jednotlivých bodů Technické specifikace bude provedeno formou prezentace software vybraným dodavatelem u zadavatele.</w:t>
      </w:r>
    </w:p>
    <w:p w14:paraId="385E53E2" w14:textId="77777777" w:rsidR="00FA1EB3" w:rsidRPr="00FA1EB3" w:rsidRDefault="00FA1EB3" w:rsidP="00FA1EB3">
      <w:pPr>
        <w:pStyle w:val="Odstavecseseznamem"/>
        <w:numPr>
          <w:ilvl w:val="0"/>
          <w:numId w:val="35"/>
        </w:numPr>
        <w:spacing w:after="0" w:line="228" w:lineRule="auto"/>
        <w:jc w:val="both"/>
        <w:rPr>
          <w:rFonts w:ascii="Arial" w:eastAsia="Times New Roman" w:hAnsi="Arial" w:cs="Arial"/>
        </w:rPr>
      </w:pPr>
      <w:r w:rsidRPr="00FA1EB3">
        <w:rPr>
          <w:rFonts w:ascii="Arial" w:eastAsia="Times New Roman" w:hAnsi="Arial" w:cs="Arial"/>
        </w:rPr>
        <w:t>Vybraný dodavatel si k provedení zkoušky funkčního vzorku zabezpečí vlastní přenosný počítač s nainstalovaným produktem a přenosný datový projektor.</w:t>
      </w:r>
    </w:p>
    <w:p w14:paraId="15C4C8EA" w14:textId="3747B536" w:rsidR="00FA1EB3" w:rsidRPr="00FA1EB3" w:rsidRDefault="00FA1EB3" w:rsidP="00FA1EB3">
      <w:pPr>
        <w:pStyle w:val="Odstavecseseznamem"/>
        <w:numPr>
          <w:ilvl w:val="0"/>
          <w:numId w:val="35"/>
        </w:numPr>
        <w:spacing w:after="0" w:line="228" w:lineRule="auto"/>
        <w:jc w:val="both"/>
        <w:rPr>
          <w:rFonts w:ascii="Arial" w:eastAsia="Times New Roman" w:hAnsi="Arial" w:cs="Arial"/>
        </w:rPr>
      </w:pPr>
      <w:r w:rsidRPr="00FA1EB3">
        <w:rPr>
          <w:rFonts w:ascii="Arial" w:eastAsia="Times New Roman" w:hAnsi="Arial" w:cs="Arial"/>
        </w:rPr>
        <w:t xml:space="preserve">V případě, že vybraný dodavatel neprokáže splnění jednotlivých bodů dle požadované funkcionality v rámci zkoušky funkčního vzorku, bude zadavatelem vyloučen ze zadávacího řízení </w:t>
      </w:r>
    </w:p>
    <w:p w14:paraId="752E7C3F" w14:textId="448DE5FC" w:rsidR="00FA1EB3" w:rsidRDefault="00FA1EB3" w:rsidP="00FA1EB3">
      <w:pPr>
        <w:spacing w:after="0" w:line="228" w:lineRule="auto"/>
        <w:jc w:val="both"/>
        <w:rPr>
          <w:rFonts w:ascii="Arial" w:eastAsia="Times New Roman" w:hAnsi="Arial" w:cs="Arial"/>
        </w:rPr>
      </w:pPr>
      <w:r>
        <w:rPr>
          <w:rFonts w:ascii="Arial" w:eastAsia="Times New Roman" w:hAnsi="Arial" w:cs="Arial"/>
        </w:rPr>
        <w:t xml:space="preserve">Zadavatel následně osloví dalšího účastníka v pořadí. </w:t>
      </w:r>
    </w:p>
    <w:p w14:paraId="0A41E4BA" w14:textId="77777777" w:rsidR="00FD14EF" w:rsidRPr="00FF086D" w:rsidRDefault="00FD14EF" w:rsidP="00671BFF">
      <w:pPr>
        <w:spacing w:after="0" w:line="228" w:lineRule="auto"/>
        <w:jc w:val="both"/>
        <w:rPr>
          <w:rFonts w:ascii="Arial" w:eastAsia="Times New Roman" w:hAnsi="Arial" w:cs="Arial"/>
        </w:rPr>
      </w:pPr>
    </w:p>
    <w:p w14:paraId="790F3F1B" w14:textId="78D88832" w:rsidR="00671BFF" w:rsidRDefault="00FA1EB3" w:rsidP="00671BFF">
      <w:pPr>
        <w:widowControl w:val="0"/>
        <w:spacing w:after="0" w:line="240" w:lineRule="auto"/>
        <w:jc w:val="both"/>
        <w:rPr>
          <w:rFonts w:ascii="Arial" w:eastAsia="Times New Roman" w:hAnsi="Arial" w:cs="Arial"/>
          <w:b/>
          <w:bCs/>
          <w:u w:val="single"/>
        </w:rPr>
      </w:pPr>
      <w:r w:rsidRPr="00FA1EB3">
        <w:rPr>
          <w:rFonts w:ascii="Arial" w:eastAsia="Times New Roman" w:hAnsi="Arial" w:cs="Arial"/>
          <w:b/>
          <w:bCs/>
          <w:u w:val="single"/>
        </w:rPr>
        <w:t>1</w:t>
      </w:r>
      <w:r w:rsidR="00B525E0">
        <w:rPr>
          <w:rFonts w:ascii="Arial" w:eastAsia="Times New Roman" w:hAnsi="Arial" w:cs="Arial"/>
          <w:b/>
          <w:bCs/>
          <w:u w:val="single"/>
        </w:rPr>
        <w:t>3</w:t>
      </w:r>
      <w:r w:rsidRPr="00FA1EB3">
        <w:rPr>
          <w:rFonts w:ascii="Arial" w:eastAsia="Times New Roman" w:hAnsi="Arial" w:cs="Arial"/>
          <w:b/>
          <w:bCs/>
          <w:u w:val="single"/>
        </w:rPr>
        <w:t>. Zadávací lhůta</w:t>
      </w:r>
    </w:p>
    <w:p w14:paraId="0C147805"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Zadavatel stanovuje délku zadávací lhůty na 60 kalendářních dní a počíná běžet první den následující po dni skončení lhůty pro podání nabídek.</w:t>
      </w:r>
    </w:p>
    <w:p w14:paraId="084D1CE7" w14:textId="77777777" w:rsidR="00FA1EB3" w:rsidRPr="00FA1EB3" w:rsidRDefault="00FA1EB3" w:rsidP="00FA1EB3">
      <w:pPr>
        <w:widowControl w:val="0"/>
        <w:spacing w:after="0" w:line="240" w:lineRule="auto"/>
        <w:jc w:val="both"/>
        <w:rPr>
          <w:rFonts w:ascii="Arial" w:eastAsia="Times New Roman" w:hAnsi="Arial" w:cs="Arial"/>
        </w:rPr>
      </w:pPr>
    </w:p>
    <w:p w14:paraId="115A8F88"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Uchazeči, jehož nabídka je vybrána jako nejvhodnější, se lhůta, po kterou je svojí nabídkou vázán, prodlužuje do uzavření smlouvy, nejvýše však o 30 kalendářních dní</w:t>
      </w:r>
    </w:p>
    <w:p w14:paraId="5A40FE11" w14:textId="77777777" w:rsidR="00FA1EB3" w:rsidRPr="00FA1EB3" w:rsidRDefault="00FA1EB3" w:rsidP="00FA1EB3">
      <w:pPr>
        <w:widowControl w:val="0"/>
        <w:spacing w:after="0" w:line="240" w:lineRule="auto"/>
        <w:jc w:val="both"/>
        <w:rPr>
          <w:rFonts w:ascii="Arial" w:eastAsia="Times New Roman" w:hAnsi="Arial" w:cs="Arial"/>
        </w:rPr>
      </w:pPr>
    </w:p>
    <w:p w14:paraId="4BF428C6" w14:textId="0A5FABB8"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Zadávací lhůta se prodlužuje též účastníkům zadávacího řízení, s nimiž může zadavatel uzavřít smlouvu (tj. s účastníkem zadávacího řízení, který se umístil jako druhý nebo třetí v pořadí) až do doby uzavření smlouvy nebo zrušení zadávacího řízení a jsou povinni na vyzvání poskytnout zadavateli součinnost potřebnou k uzavření smlouvy na zakázku v maximální délce 15 kalendářních dní ode dne doručení výzvy k uzavření smlouvy.</w:t>
      </w:r>
    </w:p>
    <w:p w14:paraId="70EDB858" w14:textId="77777777" w:rsidR="00FA1EB3" w:rsidRDefault="00FA1EB3" w:rsidP="00671BFF">
      <w:pPr>
        <w:widowControl w:val="0"/>
        <w:spacing w:after="0" w:line="240" w:lineRule="auto"/>
        <w:jc w:val="both"/>
        <w:rPr>
          <w:rFonts w:ascii="Arial" w:eastAsia="Times New Roman" w:hAnsi="Arial" w:cs="Arial"/>
          <w:b/>
          <w:bCs/>
        </w:rPr>
      </w:pPr>
    </w:p>
    <w:p w14:paraId="58F4ED5C" w14:textId="33916B8D" w:rsidR="00671BFF" w:rsidRPr="00FF086D" w:rsidRDefault="00FA1EB3" w:rsidP="00671BFF">
      <w:pPr>
        <w:widowControl w:val="0"/>
        <w:spacing w:after="0" w:line="240" w:lineRule="auto"/>
        <w:jc w:val="both"/>
        <w:rPr>
          <w:rFonts w:ascii="Arial" w:eastAsia="Times New Roman" w:hAnsi="Arial" w:cs="Arial"/>
          <w:b/>
          <w:bCs/>
          <w:u w:val="single"/>
        </w:rPr>
      </w:pPr>
      <w:r>
        <w:rPr>
          <w:rFonts w:ascii="Arial" w:eastAsia="Times New Roman" w:hAnsi="Arial" w:cs="Arial"/>
          <w:b/>
          <w:bCs/>
          <w:u w:val="single"/>
        </w:rPr>
        <w:t>1</w:t>
      </w:r>
      <w:r w:rsidR="00B525E0">
        <w:rPr>
          <w:rFonts w:ascii="Arial" w:eastAsia="Times New Roman" w:hAnsi="Arial" w:cs="Arial"/>
          <w:b/>
          <w:bCs/>
          <w:u w:val="single"/>
        </w:rPr>
        <w:t>4</w:t>
      </w:r>
      <w:r w:rsidR="00671BFF" w:rsidRPr="00FF086D">
        <w:rPr>
          <w:rFonts w:ascii="Arial" w:eastAsia="Times New Roman" w:hAnsi="Arial" w:cs="Arial"/>
          <w:b/>
          <w:bCs/>
          <w:u w:val="single"/>
        </w:rPr>
        <w:t xml:space="preserve">. Jiné podmínky </w:t>
      </w:r>
    </w:p>
    <w:p w14:paraId="4742DAAF" w14:textId="77777777" w:rsidR="00671BFF" w:rsidRPr="00FF086D" w:rsidRDefault="00671BFF" w:rsidP="00671BFF">
      <w:pPr>
        <w:widowControl w:val="0"/>
        <w:spacing w:after="0" w:line="240" w:lineRule="auto"/>
        <w:jc w:val="both"/>
        <w:rPr>
          <w:rFonts w:ascii="Arial" w:eastAsia="Times New Roman" w:hAnsi="Arial" w:cs="Arial"/>
          <w:b/>
          <w:bCs/>
        </w:rPr>
      </w:pPr>
    </w:p>
    <w:p w14:paraId="5893FB0E" w14:textId="08278BAD"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Hodnotící komise může v případě nejasností požádat účastníka zadávacího řízení o písemné vysvětlení nabídky a o doplnění chybějících dokladů.</w:t>
      </w:r>
    </w:p>
    <w:p w14:paraId="1FC02030" w14:textId="77777777" w:rsidR="00FA1EB3" w:rsidRDefault="00FA1EB3" w:rsidP="00FA1EB3">
      <w:pPr>
        <w:widowControl w:val="0"/>
        <w:spacing w:after="0" w:line="240" w:lineRule="auto"/>
        <w:jc w:val="both"/>
        <w:rPr>
          <w:rFonts w:ascii="Arial" w:eastAsia="Times New Roman" w:hAnsi="Arial" w:cs="Arial"/>
        </w:rPr>
      </w:pPr>
    </w:p>
    <w:p w14:paraId="38657A24" w14:textId="2F5D0CC8"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Účastník podáním nabídky uděluje zadavateli svůj výslovný souhlas se zveřejněním podmínek jeho nabídky v rozsahu a za podmínek vyplývajících z příslušných právních předpisů.</w:t>
      </w:r>
    </w:p>
    <w:p w14:paraId="0B44D07A" w14:textId="77777777" w:rsidR="00FA1EB3" w:rsidRDefault="00FA1EB3" w:rsidP="00FA1EB3">
      <w:pPr>
        <w:widowControl w:val="0"/>
        <w:spacing w:after="0" w:line="240" w:lineRule="auto"/>
        <w:jc w:val="both"/>
        <w:rPr>
          <w:rFonts w:ascii="Arial" w:eastAsia="Times New Roman" w:hAnsi="Arial" w:cs="Arial"/>
        </w:rPr>
      </w:pPr>
    </w:p>
    <w:p w14:paraId="5F6731AB" w14:textId="289F8883"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 xml:space="preserve">Zakázka je realizovaná v souladu s § 31 zákona 134/2016 Sb. v režimu výběrového řízení, na něž se nevztahují kogentní ustanovení zákona, vyjma zásad uvedených v § 6 zákona. Pojmy či postupy použité v rámci tohoto zadávacího řízení, které odpovídají pojmům či postupům obsaženým v zákoně, jsou použity pouze z důvodu dodržení zásad uvedených v § 6 zákona, a dále z důvodu zachování jednotné terminologie při zadávání veřejných zakázek, a v žádném </w:t>
      </w:r>
      <w:r w:rsidRPr="00FA1EB3">
        <w:rPr>
          <w:rFonts w:ascii="Arial" w:eastAsia="Times New Roman" w:hAnsi="Arial" w:cs="Arial"/>
        </w:rPr>
        <w:lastRenderedPageBreak/>
        <w:t>případě je nelze vykládat jako úmysl zadavatele podřídit kteroukoli z částí zadávacího řízení postupu dle zákona.</w:t>
      </w:r>
    </w:p>
    <w:p w14:paraId="644EADE7" w14:textId="77777777" w:rsidR="00FA1EB3" w:rsidRDefault="00FA1EB3" w:rsidP="00FA1EB3">
      <w:pPr>
        <w:widowControl w:val="0"/>
        <w:spacing w:after="0" w:line="240" w:lineRule="auto"/>
        <w:jc w:val="both"/>
        <w:rPr>
          <w:rFonts w:ascii="Arial" w:eastAsia="Times New Roman" w:hAnsi="Arial" w:cs="Arial"/>
        </w:rPr>
      </w:pPr>
    </w:p>
    <w:p w14:paraId="594D83BF" w14:textId="69FE855A"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Zadavatel je oprávněn soutěž kdykoliv zrušit, nebo nevybrat žádného uchazeče.</w:t>
      </w:r>
    </w:p>
    <w:p w14:paraId="37FC983B"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Odvolat nebo zrušit veřejnou zakázku je zadavatel oprávněn kdykoliv v průběhu, před zahájením nebo ukončením výběrového řízení.</w:t>
      </w:r>
    </w:p>
    <w:p w14:paraId="7068E7FF" w14:textId="77777777" w:rsidR="00FA1EB3" w:rsidRPr="00FA1EB3" w:rsidRDefault="00FA1EB3" w:rsidP="00FA1EB3">
      <w:pPr>
        <w:widowControl w:val="0"/>
        <w:spacing w:after="0" w:line="240" w:lineRule="auto"/>
        <w:jc w:val="both"/>
        <w:rPr>
          <w:rFonts w:ascii="Arial" w:eastAsia="Times New Roman" w:hAnsi="Arial" w:cs="Arial"/>
        </w:rPr>
      </w:pPr>
    </w:p>
    <w:p w14:paraId="0399164E"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Zadavatel si vyhrazuje právo v průběhu výběrového řízení veřejnou zakázku změnit, upřesnit nebo doplnit podmínky výběrového řízení a to písemně a všem účastníkům výběrového řízení shodně.</w:t>
      </w:r>
    </w:p>
    <w:p w14:paraId="752E0776" w14:textId="77777777" w:rsidR="00FA1EB3" w:rsidRPr="00FA1EB3" w:rsidRDefault="00FA1EB3" w:rsidP="00FA1EB3">
      <w:pPr>
        <w:widowControl w:val="0"/>
        <w:spacing w:after="0" w:line="240" w:lineRule="auto"/>
        <w:jc w:val="both"/>
        <w:rPr>
          <w:rFonts w:ascii="Arial" w:eastAsia="Times New Roman" w:hAnsi="Arial" w:cs="Arial"/>
        </w:rPr>
      </w:pPr>
    </w:p>
    <w:p w14:paraId="1163F8F1" w14:textId="01E1319B" w:rsidR="009A7270"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Zadavatel si vyhrazuje právo odmítnout všechny předložené nabídky.</w:t>
      </w:r>
    </w:p>
    <w:p w14:paraId="50FEBF24" w14:textId="77777777" w:rsidR="00565833" w:rsidRDefault="00565833" w:rsidP="00FA1EB3">
      <w:pPr>
        <w:widowControl w:val="0"/>
        <w:spacing w:after="0" w:line="240" w:lineRule="auto"/>
        <w:jc w:val="both"/>
        <w:rPr>
          <w:rFonts w:ascii="Arial" w:eastAsia="Times New Roman" w:hAnsi="Arial" w:cs="Arial"/>
          <w:b/>
          <w:bCs/>
          <w:u w:val="single"/>
        </w:rPr>
      </w:pPr>
    </w:p>
    <w:p w14:paraId="3AC642D7" w14:textId="2D65A58D" w:rsidR="00FA1EB3" w:rsidRPr="00FA1EB3" w:rsidRDefault="00FA1EB3" w:rsidP="00FA1EB3">
      <w:pPr>
        <w:widowControl w:val="0"/>
        <w:spacing w:after="0" w:line="240" w:lineRule="auto"/>
        <w:jc w:val="both"/>
        <w:rPr>
          <w:rFonts w:ascii="Arial" w:eastAsia="Times New Roman" w:hAnsi="Arial" w:cs="Arial"/>
          <w:b/>
          <w:bCs/>
          <w:u w:val="single"/>
        </w:rPr>
      </w:pPr>
      <w:r w:rsidRPr="00FA1EB3">
        <w:rPr>
          <w:rFonts w:ascii="Arial" w:eastAsia="Times New Roman" w:hAnsi="Arial" w:cs="Arial"/>
          <w:b/>
          <w:bCs/>
          <w:u w:val="single"/>
        </w:rPr>
        <w:t>1</w:t>
      </w:r>
      <w:r w:rsidR="00B525E0">
        <w:rPr>
          <w:rFonts w:ascii="Arial" w:eastAsia="Times New Roman" w:hAnsi="Arial" w:cs="Arial"/>
          <w:b/>
          <w:bCs/>
          <w:u w:val="single"/>
        </w:rPr>
        <w:t>5</w:t>
      </w:r>
      <w:r w:rsidRPr="00FA1EB3">
        <w:rPr>
          <w:rFonts w:ascii="Arial" w:eastAsia="Times New Roman" w:hAnsi="Arial" w:cs="Arial"/>
          <w:b/>
          <w:bCs/>
          <w:u w:val="single"/>
        </w:rPr>
        <w:t>. Seznam požadovaných dokumentů</w:t>
      </w:r>
    </w:p>
    <w:p w14:paraId="6D2F57F2"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a) Cenová nabídka – s uvedením skutečnosti, zda účastník zadávacího řízení je nebo není plátcem DPH, (Příloha č. 2 – Krycí list)</w:t>
      </w:r>
    </w:p>
    <w:p w14:paraId="61336221" w14:textId="2F8CD13D"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b) Návrh smlouvy – PODEPSANÝ (+ přílohy návrhu smlouvy)</w:t>
      </w:r>
    </w:p>
    <w:p w14:paraId="749F5A5D"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c) Čestné prohlášení (Příloha č. 1)</w:t>
      </w:r>
    </w:p>
    <w:p w14:paraId="4F951DA0"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d) Výpis z obchodního rejstříku či jiné obdobné evidence</w:t>
      </w:r>
    </w:p>
    <w:p w14:paraId="2566D5A3"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e) Doklad o oprávnění k podnikání (ŽL)</w:t>
      </w:r>
    </w:p>
    <w:p w14:paraId="509930A6" w14:textId="4DD92735" w:rsidR="00FA1EB3" w:rsidRPr="00FA1EB3" w:rsidRDefault="00FA1EB3" w:rsidP="00FA1EB3">
      <w:pPr>
        <w:widowControl w:val="0"/>
        <w:spacing w:after="0" w:line="240" w:lineRule="auto"/>
        <w:jc w:val="both"/>
        <w:rPr>
          <w:rFonts w:ascii="Arial" w:eastAsia="Times New Roman" w:hAnsi="Arial" w:cs="Arial"/>
        </w:rPr>
      </w:pPr>
      <w:r>
        <w:rPr>
          <w:rFonts w:ascii="Arial" w:eastAsia="Times New Roman" w:hAnsi="Arial" w:cs="Arial"/>
        </w:rPr>
        <w:t>f</w:t>
      </w:r>
      <w:r w:rsidRPr="00FA1EB3">
        <w:rPr>
          <w:rFonts w:ascii="Arial" w:eastAsia="Times New Roman" w:hAnsi="Arial" w:cs="Arial"/>
        </w:rPr>
        <w:t>) Seznam alespoň 3 významných dodávek do zdravotnických zařízení v ČR nebo EU za poslední 3 roky a to stejného, či obdobného předmětu, kdy hodnota každé z těchto dodávek dosáhla pro jednoho objednatele min. 50</w:t>
      </w:r>
      <w:r>
        <w:rPr>
          <w:rFonts w:ascii="Arial" w:eastAsia="Times New Roman" w:hAnsi="Arial" w:cs="Arial"/>
        </w:rPr>
        <w:t>0</w:t>
      </w:r>
      <w:r w:rsidRPr="00FA1EB3">
        <w:rPr>
          <w:rFonts w:ascii="Arial" w:eastAsia="Times New Roman" w:hAnsi="Arial" w:cs="Arial"/>
        </w:rPr>
        <w:t xml:space="preserve"> 000 Kč bez DPH</w:t>
      </w:r>
    </w:p>
    <w:p w14:paraId="1FEC3430" w14:textId="77777777" w:rsidR="00FA1EB3" w:rsidRPr="00FA1EB3" w:rsidRDefault="00FA1EB3" w:rsidP="00FA1EB3">
      <w:pPr>
        <w:widowControl w:val="0"/>
        <w:spacing w:after="0" w:line="240" w:lineRule="auto"/>
        <w:jc w:val="both"/>
        <w:rPr>
          <w:rFonts w:ascii="Arial" w:eastAsia="Times New Roman" w:hAnsi="Arial" w:cs="Arial"/>
        </w:rPr>
      </w:pPr>
    </w:p>
    <w:p w14:paraId="439ACDC9"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Výše uvedené doklady, popř. další doklady tvořící nabídku (např. Plná moc), budou doloženy v kopiích.</w:t>
      </w:r>
    </w:p>
    <w:p w14:paraId="24D56247" w14:textId="77777777" w:rsidR="00FA1EB3" w:rsidRPr="00FA1EB3" w:rsidRDefault="00FA1EB3" w:rsidP="00FA1EB3">
      <w:pPr>
        <w:widowControl w:val="0"/>
        <w:spacing w:after="0" w:line="240" w:lineRule="auto"/>
        <w:jc w:val="both"/>
        <w:rPr>
          <w:rFonts w:ascii="Arial" w:eastAsia="Times New Roman" w:hAnsi="Arial" w:cs="Arial"/>
        </w:rPr>
      </w:pPr>
    </w:p>
    <w:p w14:paraId="2927F17F" w14:textId="613A9A6C" w:rsidR="00FA1EB3" w:rsidRPr="00FA1EB3" w:rsidRDefault="00FA1EB3" w:rsidP="00FA1EB3">
      <w:pPr>
        <w:widowControl w:val="0"/>
        <w:spacing w:after="0" w:line="240" w:lineRule="auto"/>
        <w:jc w:val="both"/>
        <w:rPr>
          <w:rFonts w:ascii="Arial" w:eastAsia="Times New Roman" w:hAnsi="Arial" w:cs="Arial"/>
          <w:b/>
          <w:bCs/>
          <w:u w:val="single"/>
        </w:rPr>
      </w:pPr>
      <w:r w:rsidRPr="00FA1EB3">
        <w:rPr>
          <w:rFonts w:ascii="Arial" w:eastAsia="Times New Roman" w:hAnsi="Arial" w:cs="Arial"/>
          <w:b/>
          <w:bCs/>
          <w:u w:val="single"/>
        </w:rPr>
        <w:t>1</w:t>
      </w:r>
      <w:r w:rsidR="00565833">
        <w:rPr>
          <w:rFonts w:ascii="Arial" w:eastAsia="Times New Roman" w:hAnsi="Arial" w:cs="Arial"/>
          <w:b/>
          <w:bCs/>
          <w:u w:val="single"/>
        </w:rPr>
        <w:t>5</w:t>
      </w:r>
      <w:r w:rsidRPr="00FA1EB3">
        <w:rPr>
          <w:rFonts w:ascii="Arial" w:eastAsia="Times New Roman" w:hAnsi="Arial" w:cs="Arial"/>
          <w:b/>
          <w:bCs/>
          <w:u w:val="single"/>
        </w:rPr>
        <w:t>. Přílohy</w:t>
      </w:r>
    </w:p>
    <w:p w14:paraId="7C685559" w14:textId="77777777" w:rsidR="00FA1EB3" w:rsidRPr="00FA1EB3" w:rsidRDefault="00FA1EB3" w:rsidP="00FA1EB3">
      <w:pPr>
        <w:widowControl w:val="0"/>
        <w:spacing w:after="0" w:line="240" w:lineRule="auto"/>
        <w:jc w:val="both"/>
        <w:rPr>
          <w:rFonts w:ascii="Arial" w:eastAsia="Times New Roman" w:hAnsi="Arial" w:cs="Arial"/>
        </w:rPr>
      </w:pPr>
    </w:p>
    <w:p w14:paraId="499F2AB9"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Příloha č. 1 – Čestné prohlášení</w:t>
      </w:r>
    </w:p>
    <w:p w14:paraId="23059124" w14:textId="58861A49" w:rsid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Příloha č. 2 – Krycí list nabídky</w:t>
      </w:r>
    </w:p>
    <w:p w14:paraId="2BAB42A7" w14:textId="66FED098" w:rsidR="00B525E0" w:rsidRDefault="00B525E0" w:rsidP="00FA1EB3">
      <w:pPr>
        <w:widowControl w:val="0"/>
        <w:spacing w:after="0" w:line="240" w:lineRule="auto"/>
        <w:jc w:val="both"/>
        <w:rPr>
          <w:rFonts w:ascii="Arial" w:eastAsia="Times New Roman" w:hAnsi="Arial" w:cs="Arial"/>
        </w:rPr>
      </w:pPr>
      <w:r>
        <w:rPr>
          <w:rFonts w:ascii="Arial" w:eastAsia="Times New Roman" w:hAnsi="Arial" w:cs="Arial"/>
        </w:rPr>
        <w:t xml:space="preserve">Příloha č. 3 </w:t>
      </w:r>
      <w:r w:rsidRPr="00FA1EB3">
        <w:rPr>
          <w:rFonts w:ascii="Arial" w:eastAsia="Times New Roman" w:hAnsi="Arial" w:cs="Arial"/>
        </w:rPr>
        <w:t>–</w:t>
      </w:r>
      <w:r>
        <w:rPr>
          <w:rFonts w:ascii="Arial" w:eastAsia="Times New Roman" w:hAnsi="Arial" w:cs="Arial"/>
        </w:rPr>
        <w:t xml:space="preserve"> Specifikace požadovaných služeb</w:t>
      </w:r>
    </w:p>
    <w:p w14:paraId="5895382D" w14:textId="55B73D68" w:rsidR="00B525E0" w:rsidRPr="00FA1EB3" w:rsidRDefault="00B525E0" w:rsidP="00FA1EB3">
      <w:pPr>
        <w:widowControl w:val="0"/>
        <w:spacing w:after="0" w:line="240" w:lineRule="auto"/>
        <w:jc w:val="both"/>
        <w:rPr>
          <w:rFonts w:ascii="Arial" w:eastAsia="Times New Roman" w:hAnsi="Arial" w:cs="Arial"/>
        </w:rPr>
      </w:pPr>
      <w:r>
        <w:rPr>
          <w:rFonts w:ascii="Arial" w:eastAsia="Times New Roman" w:hAnsi="Arial" w:cs="Arial"/>
        </w:rPr>
        <w:t xml:space="preserve">Příloha č. 4 </w:t>
      </w:r>
      <w:r w:rsidRPr="00FA1EB3">
        <w:rPr>
          <w:rFonts w:ascii="Arial" w:eastAsia="Times New Roman" w:hAnsi="Arial" w:cs="Arial"/>
        </w:rPr>
        <w:t>–</w:t>
      </w:r>
      <w:r>
        <w:rPr>
          <w:rFonts w:ascii="Arial" w:eastAsia="Times New Roman" w:hAnsi="Arial" w:cs="Arial"/>
        </w:rPr>
        <w:t xml:space="preserve"> Harmonogram</w:t>
      </w:r>
    </w:p>
    <w:p w14:paraId="3A6B3AF4" w14:textId="3EC18087" w:rsidR="00FA1EB3" w:rsidRDefault="00FA1EB3" w:rsidP="00FA1EB3">
      <w:pPr>
        <w:widowControl w:val="0"/>
        <w:spacing w:after="0" w:line="240" w:lineRule="auto"/>
        <w:jc w:val="both"/>
        <w:rPr>
          <w:rFonts w:ascii="Arial" w:eastAsia="Times New Roman" w:hAnsi="Arial" w:cs="Arial"/>
        </w:rPr>
      </w:pPr>
    </w:p>
    <w:p w14:paraId="0B5966C5" w14:textId="77777777" w:rsidR="00FA1EB3" w:rsidRDefault="00FA1EB3" w:rsidP="00FA1EB3">
      <w:pPr>
        <w:widowControl w:val="0"/>
        <w:spacing w:after="0" w:line="240" w:lineRule="auto"/>
        <w:jc w:val="both"/>
        <w:rPr>
          <w:rFonts w:ascii="Arial" w:eastAsia="Times New Roman" w:hAnsi="Arial" w:cs="Arial"/>
        </w:rPr>
      </w:pPr>
    </w:p>
    <w:p w14:paraId="183E8837" w14:textId="77777777" w:rsidR="007A73A8" w:rsidRDefault="007A73A8" w:rsidP="00FA1EB3">
      <w:pPr>
        <w:widowControl w:val="0"/>
        <w:spacing w:after="0" w:line="240" w:lineRule="auto"/>
        <w:jc w:val="both"/>
        <w:rPr>
          <w:rFonts w:ascii="Arial" w:eastAsia="Times New Roman" w:hAnsi="Arial" w:cs="Arial"/>
        </w:rPr>
      </w:pPr>
    </w:p>
    <w:p w14:paraId="385716CF" w14:textId="77777777" w:rsidR="007A73A8" w:rsidRDefault="007A73A8" w:rsidP="00FA1EB3">
      <w:pPr>
        <w:widowControl w:val="0"/>
        <w:spacing w:after="0" w:line="240" w:lineRule="auto"/>
        <w:jc w:val="both"/>
        <w:rPr>
          <w:rFonts w:ascii="Arial" w:eastAsia="Times New Roman" w:hAnsi="Arial" w:cs="Arial"/>
        </w:rPr>
      </w:pPr>
    </w:p>
    <w:p w14:paraId="6AD6E6EB" w14:textId="77777777" w:rsidR="007A73A8" w:rsidRDefault="007A73A8" w:rsidP="00FA1EB3">
      <w:pPr>
        <w:widowControl w:val="0"/>
        <w:spacing w:after="0" w:line="240" w:lineRule="auto"/>
        <w:jc w:val="both"/>
        <w:rPr>
          <w:rFonts w:ascii="Arial" w:eastAsia="Times New Roman" w:hAnsi="Arial" w:cs="Arial"/>
        </w:rPr>
      </w:pPr>
    </w:p>
    <w:p w14:paraId="00860691" w14:textId="611CAA7E"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 xml:space="preserve">V Bohumíně dne </w:t>
      </w:r>
      <w:r w:rsidR="00D02910" w:rsidRPr="00D02910">
        <w:rPr>
          <w:rFonts w:ascii="Arial" w:eastAsia="Times New Roman" w:hAnsi="Arial" w:cs="Arial"/>
        </w:rPr>
        <w:t>1</w:t>
      </w:r>
      <w:r w:rsidR="007A73A8">
        <w:rPr>
          <w:rFonts w:ascii="Arial" w:eastAsia="Times New Roman" w:hAnsi="Arial" w:cs="Arial"/>
        </w:rPr>
        <w:t>8</w:t>
      </w:r>
      <w:r w:rsidRPr="00D02910">
        <w:rPr>
          <w:rFonts w:ascii="Arial" w:eastAsia="Times New Roman" w:hAnsi="Arial" w:cs="Arial"/>
        </w:rPr>
        <w:t>.</w:t>
      </w:r>
      <w:r w:rsidR="00AF39B5" w:rsidRPr="00D02910">
        <w:rPr>
          <w:rFonts w:ascii="Arial" w:eastAsia="Times New Roman" w:hAnsi="Arial" w:cs="Arial"/>
        </w:rPr>
        <w:t>11</w:t>
      </w:r>
      <w:r w:rsidRPr="00D02910">
        <w:rPr>
          <w:rFonts w:ascii="Arial" w:eastAsia="Times New Roman" w:hAnsi="Arial" w:cs="Arial"/>
        </w:rPr>
        <w:t>.2020</w:t>
      </w:r>
    </w:p>
    <w:p w14:paraId="30B6AB37" w14:textId="77777777" w:rsidR="00FA1EB3" w:rsidRPr="00FA1EB3" w:rsidRDefault="00FA1EB3" w:rsidP="00FA1EB3">
      <w:pPr>
        <w:widowControl w:val="0"/>
        <w:spacing w:after="0" w:line="240" w:lineRule="auto"/>
        <w:jc w:val="both"/>
        <w:rPr>
          <w:rFonts w:ascii="Arial" w:eastAsia="Times New Roman" w:hAnsi="Arial" w:cs="Arial"/>
        </w:rPr>
      </w:pPr>
    </w:p>
    <w:p w14:paraId="26EA5436" w14:textId="3604E4D4" w:rsidR="00FA1EB3" w:rsidRDefault="00FA1EB3" w:rsidP="00FA1EB3">
      <w:pPr>
        <w:widowControl w:val="0"/>
        <w:spacing w:after="0" w:line="240" w:lineRule="auto"/>
        <w:jc w:val="both"/>
        <w:rPr>
          <w:rFonts w:ascii="Arial" w:eastAsia="Times New Roman" w:hAnsi="Arial" w:cs="Arial"/>
        </w:rPr>
      </w:pPr>
    </w:p>
    <w:p w14:paraId="74CB5F98" w14:textId="77777777" w:rsidR="001F0FB0" w:rsidRDefault="001F0FB0" w:rsidP="00FA1EB3">
      <w:pPr>
        <w:widowControl w:val="0"/>
        <w:spacing w:after="0" w:line="240" w:lineRule="auto"/>
        <w:jc w:val="both"/>
        <w:rPr>
          <w:rFonts w:ascii="Arial" w:eastAsia="Times New Roman" w:hAnsi="Arial" w:cs="Arial"/>
        </w:rPr>
      </w:pPr>
    </w:p>
    <w:p w14:paraId="6AD31BD8" w14:textId="36EC6BA4"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MUDr. Svatopluk Němeček, MBA</w:t>
      </w:r>
    </w:p>
    <w:p w14:paraId="1485F54F" w14:textId="77777777"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předseda představenstva</w:t>
      </w:r>
    </w:p>
    <w:p w14:paraId="722082DB" w14:textId="77777777" w:rsidR="00FA1EB3" w:rsidRPr="00FA1EB3" w:rsidRDefault="00FA1EB3" w:rsidP="00FA1EB3">
      <w:pPr>
        <w:widowControl w:val="0"/>
        <w:spacing w:after="0" w:line="240" w:lineRule="auto"/>
        <w:jc w:val="both"/>
        <w:rPr>
          <w:rFonts w:ascii="Arial" w:eastAsia="Times New Roman" w:hAnsi="Arial" w:cs="Arial"/>
        </w:rPr>
      </w:pPr>
    </w:p>
    <w:p w14:paraId="33BEC8D4" w14:textId="77777777" w:rsidR="00FA1EB3" w:rsidRDefault="00FA1EB3" w:rsidP="00FA1EB3">
      <w:pPr>
        <w:widowControl w:val="0"/>
        <w:spacing w:after="0" w:line="240" w:lineRule="auto"/>
        <w:jc w:val="both"/>
        <w:rPr>
          <w:rFonts w:ascii="Arial" w:eastAsia="Times New Roman" w:hAnsi="Arial" w:cs="Arial"/>
        </w:rPr>
      </w:pPr>
    </w:p>
    <w:p w14:paraId="4808A23F" w14:textId="77777777" w:rsidR="00FA1EB3" w:rsidRDefault="00FA1EB3" w:rsidP="00FA1EB3">
      <w:pPr>
        <w:widowControl w:val="0"/>
        <w:spacing w:after="0" w:line="240" w:lineRule="auto"/>
        <w:jc w:val="both"/>
        <w:rPr>
          <w:rFonts w:ascii="Arial" w:eastAsia="Times New Roman" w:hAnsi="Arial" w:cs="Arial"/>
        </w:rPr>
      </w:pPr>
    </w:p>
    <w:p w14:paraId="0BE6F908" w14:textId="77777777" w:rsidR="00FA1EB3" w:rsidRDefault="00FA1EB3" w:rsidP="00FA1EB3">
      <w:pPr>
        <w:widowControl w:val="0"/>
        <w:spacing w:after="0" w:line="240" w:lineRule="auto"/>
        <w:jc w:val="both"/>
        <w:rPr>
          <w:rFonts w:ascii="Arial" w:eastAsia="Times New Roman" w:hAnsi="Arial" w:cs="Arial"/>
        </w:rPr>
      </w:pPr>
    </w:p>
    <w:p w14:paraId="6448FD5F" w14:textId="0E451944" w:rsidR="00FA1EB3" w:rsidRP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Ing. Petra Tomanová, Ph.D., MBA</w:t>
      </w:r>
    </w:p>
    <w:p w14:paraId="206C8560" w14:textId="78868748" w:rsidR="00FA1EB3" w:rsidRDefault="00FA1EB3" w:rsidP="00FA1EB3">
      <w:pPr>
        <w:widowControl w:val="0"/>
        <w:spacing w:after="0" w:line="240" w:lineRule="auto"/>
        <w:jc w:val="both"/>
        <w:rPr>
          <w:rFonts w:ascii="Arial" w:eastAsia="Times New Roman" w:hAnsi="Arial" w:cs="Arial"/>
        </w:rPr>
      </w:pPr>
      <w:r w:rsidRPr="00FA1EB3">
        <w:rPr>
          <w:rFonts w:ascii="Arial" w:eastAsia="Times New Roman" w:hAnsi="Arial" w:cs="Arial"/>
        </w:rPr>
        <w:t>místopředsedkyně představenstva</w:t>
      </w:r>
    </w:p>
    <w:p w14:paraId="5C00D236" w14:textId="268D419A" w:rsidR="00B525E0" w:rsidRDefault="00B525E0" w:rsidP="00FA1EB3">
      <w:pPr>
        <w:widowControl w:val="0"/>
        <w:spacing w:after="0" w:line="240" w:lineRule="auto"/>
        <w:jc w:val="both"/>
        <w:rPr>
          <w:rFonts w:ascii="Arial" w:eastAsia="Times New Roman" w:hAnsi="Arial" w:cs="Arial"/>
        </w:rPr>
      </w:pPr>
    </w:p>
    <w:p w14:paraId="25BD867F" w14:textId="0AE71C7E" w:rsidR="00B525E0" w:rsidRPr="000729CF" w:rsidRDefault="00B525E0" w:rsidP="00B525E0">
      <w:pPr>
        <w:rPr>
          <w:b/>
        </w:rPr>
      </w:pPr>
      <w:r>
        <w:rPr>
          <w:b/>
        </w:rPr>
        <w:lastRenderedPageBreak/>
        <w:t>PŘÍLOHA Č. 3</w:t>
      </w:r>
    </w:p>
    <w:p w14:paraId="72DD767F" w14:textId="77777777" w:rsidR="00B525E0" w:rsidRPr="000729CF" w:rsidRDefault="00B525E0" w:rsidP="00B525E0">
      <w:pPr>
        <w:jc w:val="center"/>
        <w:rPr>
          <w:b/>
        </w:rPr>
      </w:pPr>
      <w:r w:rsidRPr="000729CF">
        <w:rPr>
          <w:b/>
        </w:rPr>
        <w:t xml:space="preserve">Detailní specifikace </w:t>
      </w:r>
      <w:r>
        <w:rPr>
          <w:b/>
        </w:rPr>
        <w:t>Služeb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9"/>
        <w:gridCol w:w="1807"/>
        <w:gridCol w:w="14"/>
        <w:gridCol w:w="3388"/>
        <w:gridCol w:w="6"/>
        <w:gridCol w:w="1456"/>
        <w:gridCol w:w="737"/>
      </w:tblGrid>
      <w:tr w:rsidR="00B525E0" w:rsidRPr="006624C4" w14:paraId="5F9285A9" w14:textId="77777777" w:rsidTr="00BB78F8">
        <w:tc>
          <w:tcPr>
            <w:tcW w:w="1654" w:type="dxa"/>
            <w:gridSpan w:val="2"/>
            <w:shd w:val="clear" w:color="auto" w:fill="D9D9D9"/>
          </w:tcPr>
          <w:p w14:paraId="7117877C" w14:textId="77777777" w:rsidR="00B525E0" w:rsidRPr="006624C4" w:rsidRDefault="00B525E0" w:rsidP="002A1CE1">
            <w:pPr>
              <w:rPr>
                <w:b/>
              </w:rPr>
            </w:pPr>
            <w:r w:rsidRPr="006624C4">
              <w:rPr>
                <w:b/>
              </w:rPr>
              <w:t>Název Služby:</w:t>
            </w:r>
          </w:p>
        </w:tc>
        <w:tc>
          <w:tcPr>
            <w:tcW w:w="5215" w:type="dxa"/>
            <w:gridSpan w:val="4"/>
            <w:shd w:val="clear" w:color="auto" w:fill="D9D9D9"/>
          </w:tcPr>
          <w:p w14:paraId="2EB59649" w14:textId="77777777" w:rsidR="00B525E0" w:rsidRPr="006624C4" w:rsidRDefault="00B525E0" w:rsidP="002A1CE1">
            <w:pPr>
              <w:rPr>
                <w:b/>
              </w:rPr>
            </w:pPr>
            <w:r w:rsidRPr="006624C4">
              <w:rPr>
                <w:b/>
              </w:rPr>
              <w:t>Servisní podpora</w:t>
            </w:r>
          </w:p>
        </w:tc>
        <w:tc>
          <w:tcPr>
            <w:tcW w:w="1456" w:type="dxa"/>
            <w:shd w:val="clear" w:color="auto" w:fill="D9D9D9"/>
          </w:tcPr>
          <w:p w14:paraId="07533A47" w14:textId="77777777" w:rsidR="00B525E0" w:rsidRPr="006624C4" w:rsidRDefault="00B525E0" w:rsidP="002A1CE1">
            <w:pPr>
              <w:rPr>
                <w:b/>
              </w:rPr>
            </w:pPr>
            <w:r w:rsidRPr="006624C4">
              <w:rPr>
                <w:b/>
              </w:rPr>
              <w:t>Kód Služby:</w:t>
            </w:r>
          </w:p>
        </w:tc>
        <w:tc>
          <w:tcPr>
            <w:tcW w:w="737" w:type="dxa"/>
            <w:shd w:val="clear" w:color="auto" w:fill="D9D9D9"/>
          </w:tcPr>
          <w:p w14:paraId="1EEF5B69" w14:textId="77777777" w:rsidR="00B525E0" w:rsidRPr="006624C4" w:rsidRDefault="00B525E0" w:rsidP="002A1CE1">
            <w:pPr>
              <w:rPr>
                <w:b/>
              </w:rPr>
            </w:pPr>
            <w:r w:rsidRPr="006624C4">
              <w:rPr>
                <w:b/>
              </w:rPr>
              <w:t>S01</w:t>
            </w:r>
          </w:p>
        </w:tc>
      </w:tr>
      <w:tr w:rsidR="00B525E0" w14:paraId="2E085FC4" w14:textId="77777777" w:rsidTr="00BB78F8">
        <w:tc>
          <w:tcPr>
            <w:tcW w:w="3475" w:type="dxa"/>
            <w:gridSpan w:val="4"/>
            <w:shd w:val="clear" w:color="auto" w:fill="auto"/>
          </w:tcPr>
          <w:p w14:paraId="131E9F48" w14:textId="77777777" w:rsidR="00B525E0" w:rsidRDefault="00B525E0" w:rsidP="002A1CE1">
            <w:r>
              <w:t>Druh Služby (Paušální/Ad-hoc):</w:t>
            </w:r>
          </w:p>
        </w:tc>
        <w:tc>
          <w:tcPr>
            <w:tcW w:w="5587" w:type="dxa"/>
            <w:gridSpan w:val="4"/>
            <w:shd w:val="clear" w:color="auto" w:fill="auto"/>
          </w:tcPr>
          <w:p w14:paraId="18D13C70" w14:textId="77777777" w:rsidR="00B525E0" w:rsidRDefault="00B525E0" w:rsidP="002A1CE1">
            <w:r>
              <w:t>Paušální Služba</w:t>
            </w:r>
          </w:p>
        </w:tc>
      </w:tr>
      <w:tr w:rsidR="00B525E0" w14:paraId="386B3B49" w14:textId="77777777" w:rsidTr="00BB78F8">
        <w:tc>
          <w:tcPr>
            <w:tcW w:w="3475" w:type="dxa"/>
            <w:gridSpan w:val="4"/>
            <w:shd w:val="clear" w:color="auto" w:fill="auto"/>
          </w:tcPr>
          <w:p w14:paraId="124EBC32" w14:textId="32378EA4" w:rsidR="00B525E0" w:rsidRDefault="00B525E0" w:rsidP="002A1CE1">
            <w:r>
              <w:t xml:space="preserve">Vymezení Služby a dalších povinností </w:t>
            </w:r>
            <w:r w:rsidR="00BB78F8">
              <w:t>Dodavatele</w:t>
            </w:r>
            <w:r>
              <w:t>, včetně smluvních pokut:</w:t>
            </w:r>
          </w:p>
        </w:tc>
        <w:tc>
          <w:tcPr>
            <w:tcW w:w="5587" w:type="dxa"/>
            <w:gridSpan w:val="4"/>
            <w:shd w:val="clear" w:color="auto" w:fill="auto"/>
          </w:tcPr>
          <w:p w14:paraId="71968368" w14:textId="52487D28" w:rsidR="00B525E0" w:rsidRDefault="00B525E0" w:rsidP="002A1CE1">
            <w:r>
              <w:t xml:space="preserve">Podpora </w:t>
            </w:r>
            <w:r w:rsidR="00AF39B5">
              <w:t>Dodavatele</w:t>
            </w:r>
            <w:r>
              <w:t xml:space="preserve"> směřující k co nejrychlejšímu obnovení plné funkčnosti Software v souladu s</w:t>
            </w:r>
            <w:r w:rsidR="00AF39B5">
              <w:t>e</w:t>
            </w:r>
            <w:r>
              <w:t xml:space="preserve"> smlouvou</w:t>
            </w:r>
            <w:r w:rsidR="00AF39B5">
              <w:t xml:space="preserve"> a</w:t>
            </w:r>
            <w:r>
              <w:t xml:space="preserve"> </w:t>
            </w:r>
            <w:r w:rsidR="00AF39B5">
              <w:t>z</w:t>
            </w:r>
            <w:r>
              <w:t>adávací dokumentací</w:t>
            </w:r>
            <w:r w:rsidR="00BB78F8">
              <w:t>,</w:t>
            </w:r>
            <w:r>
              <w:t xml:space="preserve"> tj. k odstranění vad a nedostatků ve funkčnosti Software, integračních vazeb realizovaných v rámci Integrace, vad a nedostatků připojení Přístrojů, jakož i vad zálohování. </w:t>
            </w:r>
            <w:r w:rsidR="00402A9D" w:rsidRPr="00402A9D">
              <w:t>Dodavatel</w:t>
            </w:r>
            <w:r>
              <w:t xml:space="preserve"> v rámci této Služby zejména (nikoli však výhradně):</w:t>
            </w:r>
          </w:p>
          <w:p w14:paraId="363C244B" w14:textId="77777777" w:rsidR="00B525E0" w:rsidRDefault="00B525E0" w:rsidP="00B525E0">
            <w:pPr>
              <w:numPr>
                <w:ilvl w:val="0"/>
                <w:numId w:val="36"/>
              </w:numPr>
              <w:suppressAutoHyphens w:val="0"/>
              <w:spacing w:after="0" w:line="280" w:lineRule="atLeast"/>
              <w:jc w:val="both"/>
            </w:pPr>
            <w:r>
              <w:t>odstraňuje vady Software;</w:t>
            </w:r>
          </w:p>
          <w:p w14:paraId="3C49204C" w14:textId="77777777" w:rsidR="00B525E0" w:rsidRDefault="00B525E0" w:rsidP="00B525E0">
            <w:pPr>
              <w:numPr>
                <w:ilvl w:val="0"/>
                <w:numId w:val="36"/>
              </w:numPr>
              <w:suppressAutoHyphens w:val="0"/>
              <w:spacing w:after="0" w:line="280" w:lineRule="atLeast"/>
              <w:jc w:val="both"/>
            </w:pPr>
            <w:r>
              <w:t>odstraňuje vady integračních vazeb;</w:t>
            </w:r>
          </w:p>
          <w:p w14:paraId="5C68CF49" w14:textId="77777777" w:rsidR="00B525E0" w:rsidRDefault="00B525E0" w:rsidP="00B525E0">
            <w:pPr>
              <w:numPr>
                <w:ilvl w:val="0"/>
                <w:numId w:val="36"/>
              </w:numPr>
              <w:suppressAutoHyphens w:val="0"/>
              <w:spacing w:after="0" w:line="280" w:lineRule="atLeast"/>
              <w:jc w:val="both"/>
            </w:pPr>
            <w:r>
              <w:t>odstraňuje vady připojení Přístrojů;</w:t>
            </w:r>
          </w:p>
          <w:p w14:paraId="3BE50EE4" w14:textId="02476ADB" w:rsidR="00B525E0" w:rsidRDefault="00B525E0" w:rsidP="00B525E0">
            <w:pPr>
              <w:numPr>
                <w:ilvl w:val="0"/>
                <w:numId w:val="36"/>
              </w:numPr>
              <w:suppressAutoHyphens w:val="0"/>
              <w:spacing w:after="0" w:line="280" w:lineRule="atLeast"/>
              <w:jc w:val="both"/>
            </w:pPr>
            <w:r>
              <w:t xml:space="preserve">odstraňuje vady zálohování dle Zálohovacího plánu, a to v rozsahu, v jakém </w:t>
            </w:r>
            <w:r w:rsidR="00402A9D" w:rsidRPr="00402A9D">
              <w:t>Dodavatel</w:t>
            </w:r>
            <w:r>
              <w:t xml:space="preserve"> zálohování podle této smlouvy provádí;</w:t>
            </w:r>
          </w:p>
          <w:p w14:paraId="5D7925D4" w14:textId="77777777" w:rsidR="00B525E0" w:rsidRDefault="00B525E0" w:rsidP="00B525E0">
            <w:pPr>
              <w:numPr>
                <w:ilvl w:val="0"/>
                <w:numId w:val="36"/>
              </w:numPr>
              <w:suppressAutoHyphens w:val="0"/>
              <w:spacing w:after="0" w:line="280" w:lineRule="atLeast"/>
              <w:jc w:val="both"/>
            </w:pPr>
            <w:r>
              <w:t>provádí úpravy Software, jestliže je to v souladu s § 66 autorského zákona.</w:t>
            </w:r>
          </w:p>
          <w:p w14:paraId="0BAD3087" w14:textId="77777777" w:rsidR="00B525E0" w:rsidRDefault="00B525E0" w:rsidP="002A1CE1"/>
          <w:p w14:paraId="0E2B5DD9" w14:textId="24E39568" w:rsidR="00B525E0" w:rsidRDefault="00B525E0" w:rsidP="002A1CE1">
            <w:r>
              <w:t xml:space="preserve">V případě prodlení se zahájením řešení Požadavku je </w:t>
            </w:r>
            <w:r w:rsidR="00BB78F8">
              <w:t>Dodavatel</w:t>
            </w:r>
            <w:r>
              <w:t xml:space="preserve"> povinen zaplatit </w:t>
            </w:r>
            <w:r w:rsidR="002A4F76" w:rsidRPr="002A4F76">
              <w:t>Zadavateli</w:t>
            </w:r>
            <w:r>
              <w:t xml:space="preserve"> smluvní pokutu ve výši 0,1 % z Ceny za Paušální Služby včetně DPH za každou hodinu prodlení a za každý takový případ. </w:t>
            </w:r>
          </w:p>
          <w:p w14:paraId="30BC0727" w14:textId="67B3D33F" w:rsidR="00B525E0" w:rsidRDefault="00B525E0" w:rsidP="002A1CE1">
            <w:r>
              <w:t xml:space="preserve">V případě prodlení s vyřešením Požadavku je </w:t>
            </w:r>
            <w:r w:rsidR="00BB78F8">
              <w:t>Dodavatel</w:t>
            </w:r>
            <w:r>
              <w:t xml:space="preserve"> povinen zaplatit </w:t>
            </w:r>
            <w:r w:rsidR="00BB78F8">
              <w:t xml:space="preserve">Zadavateli </w:t>
            </w:r>
            <w:r>
              <w:t>smluvní pokutu ve výši 0,1 % z Ceny za Paušální Služby včetně DPH za každou hodinu prodlení a za každý takový případ.</w:t>
            </w:r>
          </w:p>
        </w:tc>
      </w:tr>
      <w:tr w:rsidR="00B525E0" w14:paraId="4CB9C7FA" w14:textId="77777777" w:rsidTr="00BB78F8">
        <w:tc>
          <w:tcPr>
            <w:tcW w:w="3475" w:type="dxa"/>
            <w:gridSpan w:val="4"/>
            <w:shd w:val="clear" w:color="auto" w:fill="auto"/>
          </w:tcPr>
          <w:p w14:paraId="04CE2A60" w14:textId="77777777" w:rsidR="00B525E0" w:rsidRDefault="00B525E0" w:rsidP="002A1CE1">
            <w:r>
              <w:t>Časový rozsah poskytování Služby:</w:t>
            </w:r>
          </w:p>
        </w:tc>
        <w:tc>
          <w:tcPr>
            <w:tcW w:w="5587" w:type="dxa"/>
            <w:gridSpan w:val="4"/>
            <w:shd w:val="clear" w:color="auto" w:fill="auto"/>
          </w:tcPr>
          <w:p w14:paraId="743C69F5" w14:textId="77777777" w:rsidR="00B525E0" w:rsidRDefault="00B525E0" w:rsidP="002A1CE1">
            <w:r>
              <w:t>8:00 až 16:00 hodin v pracovní dny, přičemž Požadavek doručený mimo tuto dobu se považuje za zadaný, tj. doručený v 8:00 hodin následující pracovní den.</w:t>
            </w:r>
          </w:p>
        </w:tc>
      </w:tr>
      <w:tr w:rsidR="00B525E0" w14:paraId="7950C3C7" w14:textId="77777777" w:rsidTr="00BB78F8">
        <w:tc>
          <w:tcPr>
            <w:tcW w:w="3475" w:type="dxa"/>
            <w:gridSpan w:val="4"/>
            <w:shd w:val="clear" w:color="auto" w:fill="auto"/>
          </w:tcPr>
          <w:p w14:paraId="0E3991EC" w14:textId="77777777" w:rsidR="00B525E0" w:rsidRDefault="00B525E0" w:rsidP="002A1CE1">
            <w:r>
              <w:t>Lhůta pro zahájení řešení Požadavku:</w:t>
            </w:r>
          </w:p>
        </w:tc>
        <w:tc>
          <w:tcPr>
            <w:tcW w:w="5587" w:type="dxa"/>
            <w:gridSpan w:val="4"/>
            <w:shd w:val="clear" w:color="auto" w:fill="auto"/>
          </w:tcPr>
          <w:p w14:paraId="519FC4E1" w14:textId="77777777" w:rsidR="00B525E0" w:rsidRDefault="00B525E0" w:rsidP="002A1CE1">
            <w:r>
              <w:t>1 hodina</w:t>
            </w:r>
          </w:p>
        </w:tc>
      </w:tr>
      <w:tr w:rsidR="00B525E0" w14:paraId="48F6F25E" w14:textId="77777777" w:rsidTr="00BB78F8">
        <w:tc>
          <w:tcPr>
            <w:tcW w:w="3475" w:type="dxa"/>
            <w:gridSpan w:val="4"/>
            <w:shd w:val="clear" w:color="auto" w:fill="auto"/>
          </w:tcPr>
          <w:p w14:paraId="2A73938B" w14:textId="77777777" w:rsidR="00B525E0" w:rsidRDefault="00B525E0" w:rsidP="002A1CE1">
            <w:r>
              <w:t>Lhůta pro vyřešení Požadavku:</w:t>
            </w:r>
          </w:p>
        </w:tc>
        <w:tc>
          <w:tcPr>
            <w:tcW w:w="5587" w:type="dxa"/>
            <w:gridSpan w:val="4"/>
            <w:shd w:val="clear" w:color="auto" w:fill="auto"/>
          </w:tcPr>
          <w:p w14:paraId="6DD1FAC7" w14:textId="77777777" w:rsidR="00B525E0" w:rsidRDefault="00B525E0" w:rsidP="002A1CE1">
            <w:r>
              <w:t>4 hodiny</w:t>
            </w:r>
          </w:p>
          <w:p w14:paraId="2EF004DA" w14:textId="23C5942B" w:rsidR="007A73A8" w:rsidRDefault="007A73A8" w:rsidP="002A1CE1"/>
        </w:tc>
      </w:tr>
      <w:tr w:rsidR="00B525E0" w:rsidRPr="006624C4" w14:paraId="2A73DBAA" w14:textId="77777777" w:rsidTr="00BB78F8">
        <w:tc>
          <w:tcPr>
            <w:tcW w:w="1645" w:type="dxa"/>
            <w:shd w:val="clear" w:color="auto" w:fill="D9D9D9"/>
          </w:tcPr>
          <w:p w14:paraId="44BCCB74" w14:textId="77777777" w:rsidR="00B525E0" w:rsidRPr="006624C4" w:rsidRDefault="00B525E0" w:rsidP="002A1CE1">
            <w:pPr>
              <w:rPr>
                <w:b/>
              </w:rPr>
            </w:pPr>
            <w:r>
              <w:lastRenderedPageBreak/>
              <w:br w:type="page"/>
            </w:r>
            <w:r w:rsidRPr="006624C4">
              <w:rPr>
                <w:b/>
              </w:rPr>
              <w:t>Název Služby:</w:t>
            </w:r>
          </w:p>
        </w:tc>
        <w:tc>
          <w:tcPr>
            <w:tcW w:w="5218" w:type="dxa"/>
            <w:gridSpan w:val="4"/>
            <w:shd w:val="clear" w:color="auto" w:fill="D9D9D9"/>
          </w:tcPr>
          <w:p w14:paraId="19D5E9AD" w14:textId="77777777" w:rsidR="00B525E0" w:rsidRPr="006624C4" w:rsidRDefault="00B525E0" w:rsidP="002A1CE1">
            <w:pPr>
              <w:rPr>
                <w:b/>
              </w:rPr>
            </w:pPr>
            <w:r>
              <w:rPr>
                <w:b/>
              </w:rPr>
              <w:t xml:space="preserve">Technická </w:t>
            </w:r>
            <w:r w:rsidRPr="006624C4">
              <w:rPr>
                <w:b/>
              </w:rPr>
              <w:t>podpora</w:t>
            </w:r>
          </w:p>
        </w:tc>
        <w:tc>
          <w:tcPr>
            <w:tcW w:w="1462" w:type="dxa"/>
            <w:gridSpan w:val="2"/>
            <w:shd w:val="clear" w:color="auto" w:fill="D9D9D9"/>
          </w:tcPr>
          <w:p w14:paraId="3E723EBB" w14:textId="77777777" w:rsidR="00B525E0" w:rsidRPr="006624C4" w:rsidRDefault="00B525E0" w:rsidP="002A1CE1">
            <w:pPr>
              <w:rPr>
                <w:b/>
              </w:rPr>
            </w:pPr>
            <w:r w:rsidRPr="006624C4">
              <w:rPr>
                <w:b/>
              </w:rPr>
              <w:t>Kód Služby:</w:t>
            </w:r>
          </w:p>
        </w:tc>
        <w:tc>
          <w:tcPr>
            <w:tcW w:w="737" w:type="dxa"/>
            <w:shd w:val="clear" w:color="auto" w:fill="D9D9D9"/>
          </w:tcPr>
          <w:p w14:paraId="3FDD5E35" w14:textId="77777777" w:rsidR="00B525E0" w:rsidRPr="006624C4" w:rsidRDefault="00B525E0" w:rsidP="002A1CE1">
            <w:pPr>
              <w:rPr>
                <w:b/>
              </w:rPr>
            </w:pPr>
            <w:r w:rsidRPr="006624C4">
              <w:rPr>
                <w:b/>
              </w:rPr>
              <w:t>S0</w:t>
            </w:r>
            <w:r>
              <w:rPr>
                <w:b/>
              </w:rPr>
              <w:t>2</w:t>
            </w:r>
          </w:p>
        </w:tc>
      </w:tr>
      <w:tr w:rsidR="00B525E0" w14:paraId="66521713" w14:textId="77777777" w:rsidTr="00BB78F8">
        <w:tc>
          <w:tcPr>
            <w:tcW w:w="3461" w:type="dxa"/>
            <w:gridSpan w:val="3"/>
            <w:shd w:val="clear" w:color="auto" w:fill="auto"/>
          </w:tcPr>
          <w:p w14:paraId="39BEDC61" w14:textId="77777777" w:rsidR="00B525E0" w:rsidRDefault="00B525E0" w:rsidP="002A1CE1">
            <w:r>
              <w:t>Druh Služby (Paušální/Ad-hoc):</w:t>
            </w:r>
          </w:p>
        </w:tc>
        <w:tc>
          <w:tcPr>
            <w:tcW w:w="5601" w:type="dxa"/>
            <w:gridSpan w:val="5"/>
            <w:shd w:val="clear" w:color="auto" w:fill="auto"/>
          </w:tcPr>
          <w:p w14:paraId="6A1943FC" w14:textId="77777777" w:rsidR="00B525E0" w:rsidRDefault="00B525E0" w:rsidP="002A1CE1">
            <w:r>
              <w:t>Ad-hoc Služba</w:t>
            </w:r>
          </w:p>
        </w:tc>
      </w:tr>
      <w:tr w:rsidR="00B525E0" w14:paraId="12C30081" w14:textId="77777777" w:rsidTr="00BB78F8">
        <w:tc>
          <w:tcPr>
            <w:tcW w:w="3461" w:type="dxa"/>
            <w:gridSpan w:val="3"/>
            <w:shd w:val="clear" w:color="auto" w:fill="auto"/>
          </w:tcPr>
          <w:p w14:paraId="764C2FC1" w14:textId="08AA55AE" w:rsidR="00B525E0" w:rsidRDefault="00B525E0" w:rsidP="002A1CE1">
            <w:r>
              <w:t xml:space="preserve">Vymezení Služby a dalších povinností </w:t>
            </w:r>
            <w:r w:rsidR="00BB78F8">
              <w:t>Doda</w:t>
            </w:r>
            <w:r>
              <w:t>vatele, včetně smluvních pokut:</w:t>
            </w:r>
          </w:p>
        </w:tc>
        <w:tc>
          <w:tcPr>
            <w:tcW w:w="5601" w:type="dxa"/>
            <w:gridSpan w:val="5"/>
            <w:shd w:val="clear" w:color="auto" w:fill="auto"/>
          </w:tcPr>
          <w:p w14:paraId="63D108FB" w14:textId="4FE22AAD" w:rsidR="00B525E0" w:rsidRDefault="00B525E0" w:rsidP="002A1CE1">
            <w:r>
              <w:t xml:space="preserve">Podpora </w:t>
            </w:r>
            <w:r w:rsidR="00BB78F8">
              <w:t xml:space="preserve">Dodavatele </w:t>
            </w:r>
            <w:r>
              <w:t xml:space="preserve">směřující k udržení plné funkčnosti Software v prostředí </w:t>
            </w:r>
            <w:r w:rsidR="00BB78F8">
              <w:t>Zadavatele</w:t>
            </w:r>
            <w:r>
              <w:t xml:space="preserve">. </w:t>
            </w:r>
            <w:r w:rsidR="00BB78F8">
              <w:t xml:space="preserve">Dodavatel </w:t>
            </w:r>
            <w:r>
              <w:t>v rámci této Služby zejména (nikoli však výhradně):</w:t>
            </w:r>
          </w:p>
          <w:p w14:paraId="6552676A" w14:textId="23635C91" w:rsidR="00B525E0" w:rsidRDefault="00B525E0" w:rsidP="00B525E0">
            <w:pPr>
              <w:numPr>
                <w:ilvl w:val="0"/>
                <w:numId w:val="36"/>
              </w:numPr>
              <w:suppressAutoHyphens w:val="0"/>
              <w:spacing w:after="0" w:line="280" w:lineRule="atLeast"/>
              <w:jc w:val="both"/>
            </w:pPr>
            <w:r>
              <w:t xml:space="preserve">provádí změny v konfiguraci Software dle potřeb </w:t>
            </w:r>
            <w:r w:rsidR="00BB78F8">
              <w:t>Zadavatele</w:t>
            </w:r>
            <w:r>
              <w:t>;</w:t>
            </w:r>
          </w:p>
          <w:p w14:paraId="25562C5E" w14:textId="1A40E7A2" w:rsidR="00B525E0" w:rsidRDefault="00B525E0" w:rsidP="00B525E0">
            <w:pPr>
              <w:numPr>
                <w:ilvl w:val="0"/>
                <w:numId w:val="36"/>
              </w:numPr>
              <w:suppressAutoHyphens w:val="0"/>
              <w:spacing w:after="0" w:line="280" w:lineRule="atLeast"/>
              <w:jc w:val="both"/>
            </w:pPr>
            <w:r>
              <w:t>zajišťuje připojení nových Přístrojů neuvedených v</w:t>
            </w:r>
            <w:r w:rsidR="00BB78F8">
              <w:t> zadávací dokumentaci</w:t>
            </w:r>
            <w:r>
              <w:t>;</w:t>
            </w:r>
          </w:p>
          <w:p w14:paraId="75F0EA56" w14:textId="54676EC4" w:rsidR="00B525E0" w:rsidRDefault="00B525E0" w:rsidP="00B525E0">
            <w:pPr>
              <w:numPr>
                <w:ilvl w:val="0"/>
                <w:numId w:val="36"/>
              </w:numPr>
              <w:suppressAutoHyphens w:val="0"/>
              <w:spacing w:after="0" w:line="280" w:lineRule="atLeast"/>
              <w:jc w:val="both"/>
            </w:pPr>
            <w:r>
              <w:t>vytváří nové integrační vazby na software třetích stran neuvedené v</w:t>
            </w:r>
            <w:r w:rsidR="00BB78F8">
              <w:t> zadávací dokumentaci</w:t>
            </w:r>
            <w:r>
              <w:t>;</w:t>
            </w:r>
          </w:p>
          <w:p w14:paraId="365ADD6E" w14:textId="0DB68B0F" w:rsidR="00B525E0" w:rsidRDefault="00B525E0" w:rsidP="00B525E0">
            <w:pPr>
              <w:numPr>
                <w:ilvl w:val="0"/>
                <w:numId w:val="36"/>
              </w:numPr>
              <w:suppressAutoHyphens w:val="0"/>
              <w:spacing w:after="0" w:line="280" w:lineRule="atLeast"/>
              <w:jc w:val="both"/>
            </w:pPr>
            <w:r>
              <w:t xml:space="preserve">poskytuje konzultace a součinnost </w:t>
            </w:r>
            <w:r w:rsidR="00BB78F8">
              <w:t>Zadavateli</w:t>
            </w:r>
            <w:r>
              <w:t xml:space="preserve"> na administrátorské úrovni za účelem zajišťování plné funkčnosti Software, a to zejména vzhledem ke změnám prostředí </w:t>
            </w:r>
            <w:r w:rsidR="00BB78F8">
              <w:t>Zadavatele</w:t>
            </w:r>
            <w:r>
              <w:t>.</w:t>
            </w:r>
          </w:p>
          <w:p w14:paraId="56ED85EC" w14:textId="77777777" w:rsidR="00B525E0" w:rsidRDefault="00B525E0" w:rsidP="002A1CE1"/>
          <w:p w14:paraId="71379B14" w14:textId="10FBE653" w:rsidR="00B525E0" w:rsidRDefault="00B525E0" w:rsidP="002A1CE1">
            <w:r>
              <w:t xml:space="preserve">V případě prodlení se zahájením řešení Požadavku je </w:t>
            </w:r>
            <w:r w:rsidR="00BB78F8">
              <w:t xml:space="preserve">Dodavatel </w:t>
            </w:r>
            <w:r>
              <w:t xml:space="preserve">povinen zaplatit </w:t>
            </w:r>
            <w:r w:rsidR="00BB78F8">
              <w:t xml:space="preserve">Zadavateli </w:t>
            </w:r>
            <w:r>
              <w:t xml:space="preserve">smluvní pokutu ve výši 0,1 % z Ceny za Paušální Služby včetně DPH za každou hodinu prodlení a za každý takový případ. </w:t>
            </w:r>
          </w:p>
          <w:p w14:paraId="7D454121" w14:textId="77777777" w:rsidR="00B525E0" w:rsidRDefault="00B525E0" w:rsidP="002A1CE1"/>
          <w:p w14:paraId="64E07A5C" w14:textId="538E5F86" w:rsidR="00B525E0" w:rsidRDefault="00B525E0" w:rsidP="002A1CE1">
            <w:r>
              <w:t xml:space="preserve">V případě prodlení s vyřešením Požadavku je </w:t>
            </w:r>
            <w:r w:rsidR="00BB78F8">
              <w:t>Dodavatel</w:t>
            </w:r>
            <w:r>
              <w:t xml:space="preserve"> povinen zaplatit </w:t>
            </w:r>
            <w:r w:rsidR="00BB78F8">
              <w:t>Zadavateli</w:t>
            </w:r>
            <w:r>
              <w:t xml:space="preserve"> smluvní pokutu ve výši 0,1 % z Ceny za Paušální Služby včetně DPH za každou hodinu prodlení a za každý takový případ.</w:t>
            </w:r>
          </w:p>
        </w:tc>
      </w:tr>
      <w:tr w:rsidR="00B525E0" w14:paraId="3C885C53" w14:textId="77777777" w:rsidTr="00BB78F8">
        <w:tc>
          <w:tcPr>
            <w:tcW w:w="3461" w:type="dxa"/>
            <w:gridSpan w:val="3"/>
            <w:shd w:val="clear" w:color="auto" w:fill="auto"/>
          </w:tcPr>
          <w:p w14:paraId="5DF7099C" w14:textId="77777777" w:rsidR="00B525E0" w:rsidRDefault="00B525E0" w:rsidP="002A1CE1">
            <w:r>
              <w:t>Časový rozsah poskytování Služby:</w:t>
            </w:r>
          </w:p>
        </w:tc>
        <w:tc>
          <w:tcPr>
            <w:tcW w:w="5601" w:type="dxa"/>
            <w:gridSpan w:val="5"/>
            <w:shd w:val="clear" w:color="auto" w:fill="auto"/>
          </w:tcPr>
          <w:p w14:paraId="6938A114" w14:textId="77777777" w:rsidR="00B525E0" w:rsidRDefault="00B525E0" w:rsidP="002A1CE1">
            <w:r>
              <w:t>8:00 až 16:00 hodin v pracovní dny, přičemž Požadavek doručený mimo tuto dobu se považuje za zadaný, tj. doručený v 8:00 hodin následující pracovní den.</w:t>
            </w:r>
          </w:p>
        </w:tc>
      </w:tr>
      <w:tr w:rsidR="00B525E0" w14:paraId="561B02F5" w14:textId="77777777" w:rsidTr="00BB78F8">
        <w:tc>
          <w:tcPr>
            <w:tcW w:w="3461" w:type="dxa"/>
            <w:gridSpan w:val="3"/>
            <w:shd w:val="clear" w:color="auto" w:fill="auto"/>
          </w:tcPr>
          <w:p w14:paraId="564AB0BF" w14:textId="77777777" w:rsidR="00B525E0" w:rsidRDefault="00B525E0" w:rsidP="002A1CE1">
            <w:r>
              <w:t>Lhůta pro zahájení řešení Požadavku:</w:t>
            </w:r>
          </w:p>
        </w:tc>
        <w:tc>
          <w:tcPr>
            <w:tcW w:w="5601" w:type="dxa"/>
            <w:gridSpan w:val="5"/>
            <w:shd w:val="clear" w:color="auto" w:fill="auto"/>
          </w:tcPr>
          <w:p w14:paraId="0A6B6C00" w14:textId="77777777" w:rsidR="00B525E0" w:rsidRDefault="00B525E0" w:rsidP="002A1CE1">
            <w:r>
              <w:t>1 pracovní den</w:t>
            </w:r>
          </w:p>
        </w:tc>
      </w:tr>
      <w:tr w:rsidR="00B525E0" w14:paraId="02DAADB5" w14:textId="77777777" w:rsidTr="00BB78F8">
        <w:tc>
          <w:tcPr>
            <w:tcW w:w="3461" w:type="dxa"/>
            <w:gridSpan w:val="3"/>
            <w:shd w:val="clear" w:color="auto" w:fill="auto"/>
          </w:tcPr>
          <w:p w14:paraId="654D4B5E" w14:textId="77777777" w:rsidR="00B525E0" w:rsidRDefault="00B525E0" w:rsidP="002A1CE1">
            <w:r>
              <w:t>Lhůta pro vyřešení Požadavku:</w:t>
            </w:r>
          </w:p>
        </w:tc>
        <w:tc>
          <w:tcPr>
            <w:tcW w:w="5601" w:type="dxa"/>
            <w:gridSpan w:val="5"/>
            <w:shd w:val="clear" w:color="auto" w:fill="auto"/>
          </w:tcPr>
          <w:p w14:paraId="6151313C" w14:textId="45AB50D6" w:rsidR="00B525E0" w:rsidRDefault="00D02910" w:rsidP="002A1CE1">
            <w:r>
              <w:t>Dle dohody na základy povahy požadavku.</w:t>
            </w:r>
          </w:p>
        </w:tc>
      </w:tr>
    </w:tbl>
    <w:p w14:paraId="1A46A33E" w14:textId="77777777" w:rsidR="00B525E0" w:rsidRDefault="00B525E0" w:rsidP="00B525E0"/>
    <w:p w14:paraId="22F134A1" w14:textId="77777777" w:rsidR="00B525E0" w:rsidRDefault="00B525E0" w:rsidP="00B525E0"/>
    <w:p w14:paraId="1A7CCA53" w14:textId="77777777" w:rsidR="00B525E0" w:rsidRDefault="00B525E0" w:rsidP="00B525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66"/>
        <w:gridCol w:w="3400"/>
        <w:gridCol w:w="1436"/>
        <w:gridCol w:w="718"/>
      </w:tblGrid>
      <w:tr w:rsidR="00B525E0" w:rsidRPr="006624C4" w14:paraId="49A89535" w14:textId="77777777" w:rsidTr="00BB78F8">
        <w:tc>
          <w:tcPr>
            <w:tcW w:w="1642" w:type="dxa"/>
            <w:shd w:val="clear" w:color="auto" w:fill="D9D9D9"/>
          </w:tcPr>
          <w:p w14:paraId="533EB005" w14:textId="17F3841B" w:rsidR="00B525E0" w:rsidRPr="006624C4" w:rsidRDefault="00B525E0" w:rsidP="002A1CE1">
            <w:pPr>
              <w:rPr>
                <w:b/>
              </w:rPr>
            </w:pPr>
            <w:r>
              <w:lastRenderedPageBreak/>
              <w:br w:type="page"/>
            </w:r>
            <w:r w:rsidRPr="006624C4">
              <w:rPr>
                <w:b/>
              </w:rPr>
              <w:t>Název Služby:</w:t>
            </w:r>
          </w:p>
        </w:tc>
        <w:tc>
          <w:tcPr>
            <w:tcW w:w="5266" w:type="dxa"/>
            <w:gridSpan w:val="2"/>
            <w:shd w:val="clear" w:color="auto" w:fill="D9D9D9"/>
          </w:tcPr>
          <w:p w14:paraId="26F38D1B" w14:textId="77777777" w:rsidR="00B525E0" w:rsidRPr="006624C4" w:rsidRDefault="00B525E0" w:rsidP="002A1CE1">
            <w:pPr>
              <w:rPr>
                <w:b/>
              </w:rPr>
            </w:pPr>
            <w:r>
              <w:rPr>
                <w:b/>
              </w:rPr>
              <w:t>Profylaktické prohlídky</w:t>
            </w:r>
          </w:p>
        </w:tc>
        <w:tc>
          <w:tcPr>
            <w:tcW w:w="1436" w:type="dxa"/>
            <w:shd w:val="clear" w:color="auto" w:fill="D9D9D9"/>
          </w:tcPr>
          <w:p w14:paraId="6878FDC1" w14:textId="77777777" w:rsidR="00B525E0" w:rsidRPr="006624C4" w:rsidRDefault="00B525E0" w:rsidP="002A1CE1">
            <w:pPr>
              <w:rPr>
                <w:b/>
              </w:rPr>
            </w:pPr>
            <w:r w:rsidRPr="006624C4">
              <w:rPr>
                <w:b/>
              </w:rPr>
              <w:t>Kód Služby:</w:t>
            </w:r>
          </w:p>
        </w:tc>
        <w:tc>
          <w:tcPr>
            <w:tcW w:w="718" w:type="dxa"/>
            <w:shd w:val="clear" w:color="auto" w:fill="D9D9D9"/>
          </w:tcPr>
          <w:p w14:paraId="04ABB0C1" w14:textId="77777777" w:rsidR="00B525E0" w:rsidRPr="006624C4" w:rsidRDefault="00B525E0" w:rsidP="002A1CE1">
            <w:pPr>
              <w:rPr>
                <w:b/>
              </w:rPr>
            </w:pPr>
            <w:r w:rsidRPr="006624C4">
              <w:rPr>
                <w:b/>
              </w:rPr>
              <w:t>S0</w:t>
            </w:r>
            <w:r>
              <w:rPr>
                <w:b/>
              </w:rPr>
              <w:t>3</w:t>
            </w:r>
          </w:p>
        </w:tc>
      </w:tr>
      <w:tr w:rsidR="00B525E0" w14:paraId="5B7680C1" w14:textId="77777777" w:rsidTr="00BB78F8">
        <w:tc>
          <w:tcPr>
            <w:tcW w:w="3508" w:type="dxa"/>
            <w:gridSpan w:val="2"/>
            <w:shd w:val="clear" w:color="auto" w:fill="auto"/>
          </w:tcPr>
          <w:p w14:paraId="6370FBD3" w14:textId="77777777" w:rsidR="00B525E0" w:rsidRDefault="00B525E0" w:rsidP="002A1CE1">
            <w:r>
              <w:t>Druh Služby (Paušální/Ad-hoc):</w:t>
            </w:r>
          </w:p>
        </w:tc>
        <w:tc>
          <w:tcPr>
            <w:tcW w:w="5554" w:type="dxa"/>
            <w:gridSpan w:val="3"/>
            <w:shd w:val="clear" w:color="auto" w:fill="auto"/>
          </w:tcPr>
          <w:p w14:paraId="0079CB3D" w14:textId="77777777" w:rsidR="00B525E0" w:rsidRDefault="00B525E0" w:rsidP="002A1CE1">
            <w:r>
              <w:t>Paušální Služba</w:t>
            </w:r>
          </w:p>
        </w:tc>
      </w:tr>
      <w:tr w:rsidR="00B525E0" w14:paraId="39A8B3E1" w14:textId="77777777" w:rsidTr="00BB78F8">
        <w:tc>
          <w:tcPr>
            <w:tcW w:w="3508" w:type="dxa"/>
            <w:gridSpan w:val="2"/>
            <w:shd w:val="clear" w:color="auto" w:fill="auto"/>
          </w:tcPr>
          <w:p w14:paraId="6C3662A6" w14:textId="5A052709" w:rsidR="00B525E0" w:rsidRDefault="00B525E0" w:rsidP="002A1CE1">
            <w:r>
              <w:t xml:space="preserve">Vymezení Služby a dalších povinností </w:t>
            </w:r>
            <w:r w:rsidR="00BB78F8">
              <w:t>Dodavatele</w:t>
            </w:r>
            <w:r>
              <w:t>, včetně smluvních pokut:</w:t>
            </w:r>
          </w:p>
        </w:tc>
        <w:tc>
          <w:tcPr>
            <w:tcW w:w="5554" w:type="dxa"/>
            <w:gridSpan w:val="3"/>
            <w:shd w:val="clear" w:color="auto" w:fill="auto"/>
          </w:tcPr>
          <w:p w14:paraId="7D736D3E" w14:textId="7C8E0AAA" w:rsidR="00B525E0" w:rsidRDefault="00B525E0" w:rsidP="002A1CE1">
            <w:r>
              <w:t>Provádění preventivních prohlídek Software za účelem předcházení vadám Software a nestandardním stavům Software. Za vady Software se považují veškeré rozpory s</w:t>
            </w:r>
            <w:r w:rsidR="00BB78F8">
              <w:t>e</w:t>
            </w:r>
            <w:r>
              <w:t xml:space="preserve"> smlouvou, Zadávací dokumentací, oprávněnými pokyny </w:t>
            </w:r>
            <w:r w:rsidR="00BB78F8">
              <w:t>Zadavatele</w:t>
            </w:r>
            <w:r>
              <w:t xml:space="preserve"> a stavem, ve kterém Software </w:t>
            </w:r>
            <w:r w:rsidR="00BB78F8">
              <w:t xml:space="preserve">Zadávací dokumentace a smlouvy </w:t>
            </w:r>
            <w:r>
              <w:t>v daném časovém okamžiku má být.</w:t>
            </w:r>
          </w:p>
          <w:p w14:paraId="4946401D" w14:textId="3677A09C" w:rsidR="00B525E0" w:rsidRDefault="00BB78F8" w:rsidP="002A1CE1">
            <w:r>
              <w:t>Dodavatel</w:t>
            </w:r>
            <w:r w:rsidR="00B525E0">
              <w:t xml:space="preserve"> je povinen </w:t>
            </w:r>
            <w:r>
              <w:t>Zadavatele</w:t>
            </w:r>
            <w:r w:rsidR="00B525E0">
              <w:t xml:space="preserve"> informovat o zahájení každé prohlídky nejméně jeden pracovní den předem s tím, že </w:t>
            </w:r>
            <w:r>
              <w:t>Zadavateli</w:t>
            </w:r>
            <w:r w:rsidR="00B525E0">
              <w:t xml:space="preserve"> současně sdělí dobu, po kterou bude prohlídku provádět. O výsledku každé prohlídky učiní</w:t>
            </w:r>
            <w:r>
              <w:t xml:space="preserve"> Dodavatel</w:t>
            </w:r>
            <w:r w:rsidR="00B525E0">
              <w:t xml:space="preserve"> bez zbytečného odkladu záznam do Provozního deníku, kde uvede veškerá zjištění a identifikované vady. Na tento záznam </w:t>
            </w:r>
            <w:r>
              <w:t>Dodavatel</w:t>
            </w:r>
            <w:r w:rsidR="00B525E0">
              <w:t xml:space="preserve"> písemně upozorní </w:t>
            </w:r>
            <w:r>
              <w:t>Zadavatele</w:t>
            </w:r>
            <w:r w:rsidR="00B525E0">
              <w:t xml:space="preserve"> do druhého pracovního dne od ukončení prohlídky. Veškeré vady je </w:t>
            </w:r>
            <w:r>
              <w:t>Dodavatel</w:t>
            </w:r>
            <w:r w:rsidR="00B525E0">
              <w:t xml:space="preserve"> povinen odstranit do 5 pracovních dnů od jejich zjištění. O odstranění závad učiní </w:t>
            </w:r>
            <w:r>
              <w:t>Dodavatel</w:t>
            </w:r>
            <w:r w:rsidR="00B525E0">
              <w:t xml:space="preserve"> záznam do Provozního deníku.</w:t>
            </w:r>
          </w:p>
          <w:p w14:paraId="22CFC2D1" w14:textId="5304D6A7" w:rsidR="00B525E0" w:rsidRDefault="00B525E0" w:rsidP="002A1CE1">
            <w:r>
              <w:t xml:space="preserve">V případě, že </w:t>
            </w:r>
            <w:r w:rsidR="00BB78F8">
              <w:t>Dodavatel</w:t>
            </w:r>
            <w:r>
              <w:t xml:space="preserve"> nesplní svou povinnost </w:t>
            </w:r>
            <w:r w:rsidR="00BB78F8">
              <w:t>Zadavatele</w:t>
            </w:r>
            <w:r>
              <w:t xml:space="preserve"> předem informovat o zahájení prohlídky, je </w:t>
            </w:r>
            <w:r w:rsidR="00BB78F8">
              <w:t>Dodavatel</w:t>
            </w:r>
            <w:r>
              <w:t xml:space="preserve"> povinen zaplatit </w:t>
            </w:r>
            <w:r w:rsidR="00BB78F8">
              <w:t xml:space="preserve">Zadavateli </w:t>
            </w:r>
            <w:r>
              <w:t xml:space="preserve">smluvní pokutu ve výši </w:t>
            </w:r>
            <w:r w:rsidR="00BB78F8">
              <w:t>0,</w:t>
            </w:r>
            <w:r>
              <w:t xml:space="preserve">1 % z Ceny za Paušální Služby za každý takový případ. </w:t>
            </w:r>
          </w:p>
          <w:p w14:paraId="7B4220C8" w14:textId="48A38F14" w:rsidR="00B525E0" w:rsidRDefault="00B525E0" w:rsidP="002A1CE1">
            <w:r>
              <w:t xml:space="preserve">V případě prodlení se zasláním upozornění na provedení záznamu o výsledku prohlídky do Provozního deníku je </w:t>
            </w:r>
            <w:r w:rsidR="00BB78F8">
              <w:t>Dodavatel</w:t>
            </w:r>
            <w:r>
              <w:t xml:space="preserve"> povinen zaplatit </w:t>
            </w:r>
            <w:r w:rsidR="00BB78F8">
              <w:t>Zadavateli</w:t>
            </w:r>
            <w:r>
              <w:t xml:space="preserve"> smluvní pokutu ve výši </w:t>
            </w:r>
            <w:r w:rsidR="00BB78F8">
              <w:t>0,</w:t>
            </w:r>
            <w:r>
              <w:t>1 % z Ceny za Paušální Služby včetně DPH za každý den prodlení a za každý takový případ.</w:t>
            </w:r>
          </w:p>
          <w:p w14:paraId="3B9AB89A" w14:textId="3B6E1DB6" w:rsidR="00B525E0" w:rsidRDefault="00B525E0" w:rsidP="002A1CE1">
            <w:r>
              <w:t xml:space="preserve">V případě prodlení s odstraněním vad zjištěných při prohlídce je </w:t>
            </w:r>
            <w:r w:rsidR="00402A9D" w:rsidRPr="00402A9D">
              <w:t>Dodavatel</w:t>
            </w:r>
            <w:r>
              <w:t xml:space="preserve"> povinen zaplatit </w:t>
            </w:r>
            <w:r w:rsidR="002A4F76" w:rsidRPr="002A4F76">
              <w:t>Zadavateli</w:t>
            </w:r>
            <w:r>
              <w:t xml:space="preserve"> smluvní pokutu ve výši 1 % z Ceny za Paušální Služby včetně DPH za každý den prodlení a za každou takovou vadu.</w:t>
            </w:r>
          </w:p>
        </w:tc>
      </w:tr>
      <w:tr w:rsidR="00B525E0" w14:paraId="2D6A4011" w14:textId="77777777" w:rsidTr="00BB78F8">
        <w:tc>
          <w:tcPr>
            <w:tcW w:w="3508" w:type="dxa"/>
            <w:gridSpan w:val="2"/>
            <w:shd w:val="clear" w:color="auto" w:fill="auto"/>
          </w:tcPr>
          <w:p w14:paraId="1809809A" w14:textId="77777777" w:rsidR="00B525E0" w:rsidRDefault="00B525E0" w:rsidP="002A1CE1">
            <w:r>
              <w:t>Časový rozsah poskytování Služby:</w:t>
            </w:r>
          </w:p>
        </w:tc>
        <w:tc>
          <w:tcPr>
            <w:tcW w:w="5554" w:type="dxa"/>
            <w:gridSpan w:val="3"/>
            <w:shd w:val="clear" w:color="auto" w:fill="auto"/>
          </w:tcPr>
          <w:p w14:paraId="3F9760D2" w14:textId="773C980D" w:rsidR="00B525E0" w:rsidRDefault="00B525E0" w:rsidP="002A1CE1">
            <w:r w:rsidRPr="00D02910">
              <w:t xml:space="preserve">Nejméně jedna preventivní prohlídka v každém kalendářním </w:t>
            </w:r>
            <w:r w:rsidR="00D02910">
              <w:t>čtvrtletí</w:t>
            </w:r>
          </w:p>
        </w:tc>
      </w:tr>
      <w:tr w:rsidR="00B525E0" w14:paraId="730F43F5" w14:textId="77777777" w:rsidTr="00BB78F8">
        <w:tc>
          <w:tcPr>
            <w:tcW w:w="3508" w:type="dxa"/>
            <w:gridSpan w:val="2"/>
            <w:shd w:val="clear" w:color="auto" w:fill="auto"/>
          </w:tcPr>
          <w:p w14:paraId="6028959B" w14:textId="77777777" w:rsidR="00B525E0" w:rsidRDefault="00B525E0" w:rsidP="002A1CE1">
            <w:r>
              <w:lastRenderedPageBreak/>
              <w:t>Lhůta pro zahájení řešení Požadavku:</w:t>
            </w:r>
          </w:p>
        </w:tc>
        <w:tc>
          <w:tcPr>
            <w:tcW w:w="5554" w:type="dxa"/>
            <w:gridSpan w:val="3"/>
            <w:shd w:val="clear" w:color="auto" w:fill="auto"/>
          </w:tcPr>
          <w:p w14:paraId="10003573" w14:textId="77777777" w:rsidR="00B525E0" w:rsidRDefault="00B525E0" w:rsidP="002A1CE1">
            <w:r>
              <w:t>---</w:t>
            </w:r>
          </w:p>
        </w:tc>
      </w:tr>
      <w:tr w:rsidR="00B525E0" w14:paraId="28283A12" w14:textId="77777777" w:rsidTr="00BB78F8">
        <w:tc>
          <w:tcPr>
            <w:tcW w:w="3508" w:type="dxa"/>
            <w:gridSpan w:val="2"/>
            <w:shd w:val="clear" w:color="auto" w:fill="auto"/>
          </w:tcPr>
          <w:p w14:paraId="2BAEFD46" w14:textId="77777777" w:rsidR="00B525E0" w:rsidRDefault="00B525E0" w:rsidP="002A1CE1">
            <w:r>
              <w:t>Lhůta pro vyřešení Požadavku:</w:t>
            </w:r>
          </w:p>
        </w:tc>
        <w:tc>
          <w:tcPr>
            <w:tcW w:w="5554" w:type="dxa"/>
            <w:gridSpan w:val="3"/>
            <w:shd w:val="clear" w:color="auto" w:fill="auto"/>
          </w:tcPr>
          <w:p w14:paraId="7337363A" w14:textId="77777777" w:rsidR="00B525E0" w:rsidRDefault="00B525E0" w:rsidP="002A1CE1">
            <w:r>
              <w:t>---</w:t>
            </w:r>
          </w:p>
        </w:tc>
      </w:tr>
    </w:tbl>
    <w:p w14:paraId="2A4886B4" w14:textId="77777777" w:rsidR="00B525E0" w:rsidRDefault="00B525E0" w:rsidP="00B525E0"/>
    <w:p w14:paraId="3B6469C7" w14:textId="77777777" w:rsidR="00B525E0" w:rsidRDefault="00B525E0" w:rsidP="00B525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848"/>
        <w:gridCol w:w="3386"/>
        <w:gridCol w:w="1443"/>
        <w:gridCol w:w="720"/>
      </w:tblGrid>
      <w:tr w:rsidR="00B525E0" w:rsidRPr="006624C4" w14:paraId="74611EE8" w14:textId="77777777" w:rsidTr="002A1CE1">
        <w:tc>
          <w:tcPr>
            <w:tcW w:w="1809" w:type="dxa"/>
            <w:shd w:val="clear" w:color="auto" w:fill="D9D9D9"/>
          </w:tcPr>
          <w:p w14:paraId="163ACE96" w14:textId="77777777" w:rsidR="00B525E0" w:rsidRPr="006624C4" w:rsidRDefault="00B525E0" w:rsidP="002A1CE1">
            <w:pPr>
              <w:rPr>
                <w:b/>
              </w:rPr>
            </w:pPr>
            <w:r w:rsidRPr="006624C4">
              <w:rPr>
                <w:b/>
              </w:rPr>
              <w:lastRenderedPageBreak/>
              <w:t>Název Služby:</w:t>
            </w:r>
          </w:p>
        </w:tc>
        <w:tc>
          <w:tcPr>
            <w:tcW w:w="6096" w:type="dxa"/>
            <w:gridSpan w:val="2"/>
            <w:shd w:val="clear" w:color="auto" w:fill="D9D9D9"/>
          </w:tcPr>
          <w:p w14:paraId="69141B6B" w14:textId="77777777" w:rsidR="00B525E0" w:rsidRPr="006624C4" w:rsidRDefault="00B525E0" w:rsidP="002A1CE1">
            <w:pPr>
              <w:rPr>
                <w:b/>
              </w:rPr>
            </w:pPr>
            <w:r>
              <w:rPr>
                <w:b/>
              </w:rPr>
              <w:t>Školení</w:t>
            </w:r>
          </w:p>
        </w:tc>
        <w:tc>
          <w:tcPr>
            <w:tcW w:w="1559" w:type="dxa"/>
            <w:shd w:val="clear" w:color="auto" w:fill="D9D9D9"/>
          </w:tcPr>
          <w:p w14:paraId="436CCA49" w14:textId="77777777" w:rsidR="00B525E0" w:rsidRPr="006624C4" w:rsidRDefault="00B525E0" w:rsidP="002A1CE1">
            <w:pPr>
              <w:rPr>
                <w:b/>
              </w:rPr>
            </w:pPr>
            <w:r w:rsidRPr="006624C4">
              <w:rPr>
                <w:b/>
              </w:rPr>
              <w:t>Kód Služby:</w:t>
            </w:r>
          </w:p>
        </w:tc>
        <w:tc>
          <w:tcPr>
            <w:tcW w:w="756" w:type="dxa"/>
            <w:shd w:val="clear" w:color="auto" w:fill="D9D9D9"/>
          </w:tcPr>
          <w:p w14:paraId="3F993A5F" w14:textId="77777777" w:rsidR="00B525E0" w:rsidRPr="006624C4" w:rsidRDefault="00B525E0" w:rsidP="002A1CE1">
            <w:pPr>
              <w:rPr>
                <w:b/>
              </w:rPr>
            </w:pPr>
            <w:r w:rsidRPr="006624C4">
              <w:rPr>
                <w:b/>
              </w:rPr>
              <w:t>S0</w:t>
            </w:r>
            <w:r>
              <w:rPr>
                <w:b/>
              </w:rPr>
              <w:t>4</w:t>
            </w:r>
          </w:p>
        </w:tc>
      </w:tr>
      <w:tr w:rsidR="00B525E0" w14:paraId="5E37DBCF" w14:textId="77777777" w:rsidTr="002A1CE1">
        <w:tc>
          <w:tcPr>
            <w:tcW w:w="3936" w:type="dxa"/>
            <w:gridSpan w:val="2"/>
            <w:shd w:val="clear" w:color="auto" w:fill="auto"/>
          </w:tcPr>
          <w:p w14:paraId="4CEBA6A9" w14:textId="77777777" w:rsidR="00B525E0" w:rsidRDefault="00B525E0" w:rsidP="002A1CE1">
            <w:r>
              <w:t>Druh Služby (paušální/ad-hoc):</w:t>
            </w:r>
          </w:p>
        </w:tc>
        <w:tc>
          <w:tcPr>
            <w:tcW w:w="6284" w:type="dxa"/>
            <w:gridSpan w:val="3"/>
            <w:shd w:val="clear" w:color="auto" w:fill="auto"/>
          </w:tcPr>
          <w:p w14:paraId="07658F51" w14:textId="77777777" w:rsidR="00B525E0" w:rsidRDefault="00B525E0" w:rsidP="002A1CE1">
            <w:r>
              <w:t>Ad-hoc Služba</w:t>
            </w:r>
          </w:p>
        </w:tc>
      </w:tr>
      <w:tr w:rsidR="00B525E0" w14:paraId="51F476FA" w14:textId="77777777" w:rsidTr="002A1CE1">
        <w:tc>
          <w:tcPr>
            <w:tcW w:w="3936" w:type="dxa"/>
            <w:gridSpan w:val="2"/>
            <w:shd w:val="clear" w:color="auto" w:fill="auto"/>
          </w:tcPr>
          <w:p w14:paraId="1FF875AF" w14:textId="60EA2CE7" w:rsidR="00B525E0" w:rsidRDefault="00B525E0" w:rsidP="002A1CE1">
            <w:r>
              <w:t xml:space="preserve">Vymezení Služby a dalších povinností </w:t>
            </w:r>
            <w:r w:rsidR="00BB78F8">
              <w:t>Dodavatele</w:t>
            </w:r>
            <w:r>
              <w:t>, včetně smluvních pokut:</w:t>
            </w:r>
          </w:p>
        </w:tc>
        <w:tc>
          <w:tcPr>
            <w:tcW w:w="6284" w:type="dxa"/>
            <w:gridSpan w:val="3"/>
            <w:shd w:val="clear" w:color="auto" w:fill="auto"/>
          </w:tcPr>
          <w:p w14:paraId="19C77A1E" w14:textId="22640D5E" w:rsidR="00B525E0" w:rsidRDefault="00BB78F8" w:rsidP="002A1CE1">
            <w:r>
              <w:t xml:space="preserve">Dodavatel </w:t>
            </w:r>
            <w:r w:rsidR="00B525E0">
              <w:t xml:space="preserve">provede školení pracovníků </w:t>
            </w:r>
            <w:r>
              <w:t>Zadavatele</w:t>
            </w:r>
            <w:r w:rsidR="00B525E0">
              <w:t xml:space="preserve">, a to v rozsahu uvedeném v Požadavku. Podle obsahu Požadavku provede </w:t>
            </w:r>
            <w:r>
              <w:t xml:space="preserve">Dodavatel </w:t>
            </w:r>
            <w:r w:rsidR="00B525E0">
              <w:t xml:space="preserve">školení buď na uživatelské, nebo administrátorské úrovni. Školení provede </w:t>
            </w:r>
            <w:r>
              <w:t>Dodavate</w:t>
            </w:r>
            <w:r w:rsidR="00B525E0">
              <w:t xml:space="preserve">l svými pracovníky v prostorách </w:t>
            </w:r>
            <w:r>
              <w:t>Zadavatele</w:t>
            </w:r>
            <w:r w:rsidR="00B525E0">
              <w:t>.</w:t>
            </w:r>
          </w:p>
          <w:p w14:paraId="14A48593" w14:textId="77777777" w:rsidR="00B525E0" w:rsidRDefault="00B525E0" w:rsidP="002A1CE1"/>
          <w:p w14:paraId="06A5267B" w14:textId="7A014E9F" w:rsidR="00B525E0" w:rsidRDefault="00B525E0" w:rsidP="002A1CE1">
            <w:r>
              <w:t xml:space="preserve">Za účelem poskytování této Služby poskytne </w:t>
            </w:r>
            <w:r w:rsidR="00BB78F8">
              <w:t xml:space="preserve">Zadavatel </w:t>
            </w:r>
            <w:r>
              <w:t xml:space="preserve">součinnost spočívající v zajištění prostor pro školení. </w:t>
            </w:r>
          </w:p>
          <w:p w14:paraId="08C1FA81" w14:textId="77777777" w:rsidR="00B525E0" w:rsidRDefault="00B525E0" w:rsidP="002A1CE1"/>
          <w:p w14:paraId="14B3D4B9" w14:textId="0D082976" w:rsidR="00B525E0" w:rsidRDefault="00B525E0" w:rsidP="002A1CE1">
            <w:r>
              <w:t xml:space="preserve">V případě prodlení se zahájením řešení Požadavku je </w:t>
            </w:r>
            <w:r w:rsidR="00BB78F8">
              <w:t>Dodavatel</w:t>
            </w:r>
            <w:r>
              <w:t xml:space="preserve"> povinen zaplatit </w:t>
            </w:r>
            <w:r w:rsidR="00BB78F8">
              <w:t>Zadavateli</w:t>
            </w:r>
            <w:r>
              <w:t xml:space="preserve"> smluvní pokutu ve výši </w:t>
            </w:r>
            <w:r w:rsidR="00BB78F8">
              <w:t>5</w:t>
            </w:r>
            <w:r>
              <w:t xml:space="preserve">.000,- Kč. </w:t>
            </w:r>
          </w:p>
        </w:tc>
      </w:tr>
      <w:tr w:rsidR="00B525E0" w14:paraId="1143780E" w14:textId="77777777" w:rsidTr="002A1CE1">
        <w:tc>
          <w:tcPr>
            <w:tcW w:w="3936" w:type="dxa"/>
            <w:gridSpan w:val="2"/>
            <w:shd w:val="clear" w:color="auto" w:fill="auto"/>
          </w:tcPr>
          <w:p w14:paraId="2A853062" w14:textId="77777777" w:rsidR="00B525E0" w:rsidRDefault="00B525E0" w:rsidP="002A1CE1">
            <w:r>
              <w:t>Časový rozsah poskytování Služby:</w:t>
            </w:r>
          </w:p>
        </w:tc>
        <w:tc>
          <w:tcPr>
            <w:tcW w:w="6284" w:type="dxa"/>
            <w:gridSpan w:val="3"/>
            <w:shd w:val="clear" w:color="auto" w:fill="auto"/>
          </w:tcPr>
          <w:p w14:paraId="529DF817" w14:textId="77777777" w:rsidR="00B525E0" w:rsidRDefault="00B525E0" w:rsidP="002A1CE1">
            <w:r>
              <w:t>9:00 až 17:00 v pracovní dny</w:t>
            </w:r>
          </w:p>
        </w:tc>
      </w:tr>
      <w:tr w:rsidR="00B525E0" w14:paraId="29FA4650" w14:textId="77777777" w:rsidTr="002A1CE1">
        <w:tc>
          <w:tcPr>
            <w:tcW w:w="3936" w:type="dxa"/>
            <w:gridSpan w:val="2"/>
            <w:shd w:val="clear" w:color="auto" w:fill="auto"/>
          </w:tcPr>
          <w:p w14:paraId="64616190" w14:textId="77777777" w:rsidR="00B525E0" w:rsidRDefault="00B525E0" w:rsidP="002A1CE1">
            <w:r>
              <w:t>Lhůta pro zahájení řešení Požadavku:</w:t>
            </w:r>
          </w:p>
        </w:tc>
        <w:tc>
          <w:tcPr>
            <w:tcW w:w="6284" w:type="dxa"/>
            <w:gridSpan w:val="3"/>
            <w:shd w:val="clear" w:color="auto" w:fill="auto"/>
          </w:tcPr>
          <w:p w14:paraId="06E8BF29" w14:textId="77777777" w:rsidR="00B525E0" w:rsidRDefault="00B525E0" w:rsidP="002A1CE1">
            <w:r>
              <w:t>Začátek školení do 14 dnů od zadání Požadavku</w:t>
            </w:r>
          </w:p>
        </w:tc>
      </w:tr>
      <w:tr w:rsidR="00B525E0" w14:paraId="6B455A0F" w14:textId="77777777" w:rsidTr="002A1CE1">
        <w:tc>
          <w:tcPr>
            <w:tcW w:w="3936" w:type="dxa"/>
            <w:gridSpan w:val="2"/>
            <w:shd w:val="clear" w:color="auto" w:fill="auto"/>
          </w:tcPr>
          <w:p w14:paraId="01682A4E" w14:textId="77777777" w:rsidR="00B525E0" w:rsidRDefault="00B525E0" w:rsidP="002A1CE1">
            <w:r>
              <w:t>Lhůta pro vyřešení Požadavku:</w:t>
            </w:r>
          </w:p>
        </w:tc>
        <w:tc>
          <w:tcPr>
            <w:tcW w:w="6284" w:type="dxa"/>
            <w:gridSpan w:val="3"/>
            <w:shd w:val="clear" w:color="auto" w:fill="auto"/>
          </w:tcPr>
          <w:p w14:paraId="142BB181" w14:textId="77777777" w:rsidR="00B525E0" w:rsidRDefault="00B525E0" w:rsidP="002A1CE1">
            <w:r>
              <w:t>---</w:t>
            </w:r>
          </w:p>
        </w:tc>
      </w:tr>
    </w:tbl>
    <w:p w14:paraId="5E9CDFA1" w14:textId="77777777" w:rsidR="00B525E0" w:rsidRDefault="00B525E0" w:rsidP="00B525E0"/>
    <w:p w14:paraId="433C148E" w14:textId="77777777" w:rsidR="00B525E0" w:rsidRDefault="00B525E0" w:rsidP="00B525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841"/>
        <w:gridCol w:w="3372"/>
        <w:gridCol w:w="1445"/>
        <w:gridCol w:w="721"/>
      </w:tblGrid>
      <w:tr w:rsidR="00B525E0" w:rsidRPr="006624C4" w14:paraId="47229AA8" w14:textId="77777777" w:rsidTr="002A1CE1">
        <w:tc>
          <w:tcPr>
            <w:tcW w:w="1809" w:type="dxa"/>
            <w:shd w:val="clear" w:color="auto" w:fill="D9D9D9"/>
          </w:tcPr>
          <w:p w14:paraId="72ED6918" w14:textId="77777777" w:rsidR="00B525E0" w:rsidRPr="006624C4" w:rsidRDefault="00B525E0" w:rsidP="002A1CE1">
            <w:pPr>
              <w:rPr>
                <w:b/>
              </w:rPr>
            </w:pPr>
            <w:r w:rsidRPr="006624C4">
              <w:rPr>
                <w:b/>
              </w:rPr>
              <w:lastRenderedPageBreak/>
              <w:t>Název Služby:</w:t>
            </w:r>
          </w:p>
        </w:tc>
        <w:tc>
          <w:tcPr>
            <w:tcW w:w="6096" w:type="dxa"/>
            <w:gridSpan w:val="2"/>
            <w:shd w:val="clear" w:color="auto" w:fill="D9D9D9"/>
          </w:tcPr>
          <w:p w14:paraId="18E5B1EF" w14:textId="77777777" w:rsidR="00B525E0" w:rsidRPr="006624C4" w:rsidRDefault="00B525E0" w:rsidP="002A1CE1">
            <w:pPr>
              <w:rPr>
                <w:b/>
              </w:rPr>
            </w:pPr>
            <w:r>
              <w:rPr>
                <w:b/>
              </w:rPr>
              <w:t>Hot-line</w:t>
            </w:r>
          </w:p>
        </w:tc>
        <w:tc>
          <w:tcPr>
            <w:tcW w:w="1559" w:type="dxa"/>
            <w:shd w:val="clear" w:color="auto" w:fill="D9D9D9"/>
          </w:tcPr>
          <w:p w14:paraId="3EE7ED2C" w14:textId="77777777" w:rsidR="00B525E0" w:rsidRPr="006624C4" w:rsidRDefault="00B525E0" w:rsidP="002A1CE1">
            <w:pPr>
              <w:rPr>
                <w:b/>
              </w:rPr>
            </w:pPr>
            <w:r w:rsidRPr="006624C4">
              <w:rPr>
                <w:b/>
              </w:rPr>
              <w:t>Kód Služby:</w:t>
            </w:r>
          </w:p>
        </w:tc>
        <w:tc>
          <w:tcPr>
            <w:tcW w:w="756" w:type="dxa"/>
            <w:shd w:val="clear" w:color="auto" w:fill="D9D9D9"/>
          </w:tcPr>
          <w:p w14:paraId="62829889" w14:textId="77777777" w:rsidR="00B525E0" w:rsidRPr="006624C4" w:rsidRDefault="00B525E0" w:rsidP="002A1CE1">
            <w:pPr>
              <w:rPr>
                <w:b/>
              </w:rPr>
            </w:pPr>
            <w:r>
              <w:rPr>
                <w:b/>
              </w:rPr>
              <w:t>S05</w:t>
            </w:r>
          </w:p>
        </w:tc>
      </w:tr>
      <w:tr w:rsidR="00B525E0" w14:paraId="5B9C7E7C" w14:textId="77777777" w:rsidTr="002A1CE1">
        <w:tc>
          <w:tcPr>
            <w:tcW w:w="3936" w:type="dxa"/>
            <w:gridSpan w:val="2"/>
            <w:shd w:val="clear" w:color="auto" w:fill="auto"/>
          </w:tcPr>
          <w:p w14:paraId="15940589" w14:textId="77777777" w:rsidR="00B525E0" w:rsidRDefault="00B525E0" w:rsidP="002A1CE1">
            <w:r>
              <w:t>Druh Služby (Paušální/Ad-hoc):</w:t>
            </w:r>
          </w:p>
        </w:tc>
        <w:tc>
          <w:tcPr>
            <w:tcW w:w="6284" w:type="dxa"/>
            <w:gridSpan w:val="3"/>
            <w:shd w:val="clear" w:color="auto" w:fill="auto"/>
          </w:tcPr>
          <w:p w14:paraId="6AA51ED3" w14:textId="77777777" w:rsidR="00B525E0" w:rsidRDefault="00B525E0" w:rsidP="002A1CE1">
            <w:r>
              <w:t>Paušální Služba</w:t>
            </w:r>
          </w:p>
        </w:tc>
      </w:tr>
      <w:tr w:rsidR="00B525E0" w14:paraId="7CB990B3" w14:textId="77777777" w:rsidTr="002A1CE1">
        <w:tc>
          <w:tcPr>
            <w:tcW w:w="3936" w:type="dxa"/>
            <w:gridSpan w:val="2"/>
            <w:shd w:val="clear" w:color="auto" w:fill="auto"/>
          </w:tcPr>
          <w:p w14:paraId="1DAD423A" w14:textId="6C98F4DE" w:rsidR="00B525E0" w:rsidRDefault="00B525E0" w:rsidP="002A1CE1">
            <w:r>
              <w:t xml:space="preserve">Vymezení Služby a dalších povinností </w:t>
            </w:r>
            <w:r w:rsidR="00882859">
              <w:t>Dodavatele</w:t>
            </w:r>
            <w:r>
              <w:t>, včetně smluvních pokut:</w:t>
            </w:r>
          </w:p>
        </w:tc>
        <w:tc>
          <w:tcPr>
            <w:tcW w:w="6284" w:type="dxa"/>
            <w:gridSpan w:val="3"/>
            <w:shd w:val="clear" w:color="auto" w:fill="auto"/>
          </w:tcPr>
          <w:p w14:paraId="1AD2631F" w14:textId="77777777" w:rsidR="00B525E0" w:rsidRDefault="00B525E0" w:rsidP="002A1CE1">
            <w:r>
              <w:t>Poskytování podpory uživatelům Software. Služba spočívá v zodpovídání dotazů uživatelů podaných telefonicky, e-mailem nebo přes systém HelpDesk.</w:t>
            </w:r>
          </w:p>
          <w:p w14:paraId="14314AA5" w14:textId="77777777" w:rsidR="00B525E0" w:rsidRDefault="00B525E0" w:rsidP="002A1CE1"/>
          <w:p w14:paraId="42096020" w14:textId="7C480CC4" w:rsidR="00B525E0" w:rsidRDefault="00B525E0" w:rsidP="002A1CE1">
            <w:r>
              <w:t xml:space="preserve">Za účelem poskytování této Služby sdělí </w:t>
            </w:r>
            <w:r w:rsidR="00882859">
              <w:t>Dodavatel Zadavateli</w:t>
            </w:r>
            <w:r>
              <w:t xml:space="preserve"> do </w:t>
            </w:r>
            <w:r w:rsidR="00882859">
              <w:t>5</w:t>
            </w:r>
            <w:r>
              <w:t xml:space="preserve"> pracovních dnů </w:t>
            </w:r>
            <w:r w:rsidR="00882859">
              <w:t>před</w:t>
            </w:r>
            <w:r>
              <w:t xml:space="preserve"> začátk</w:t>
            </w:r>
            <w:r w:rsidR="00882859">
              <w:t>em</w:t>
            </w:r>
            <w:r>
              <w:t xml:space="preserve"> Doby poskytování Služeb telefonní číslo a e-mail pro uživatele Software. </w:t>
            </w:r>
            <w:r w:rsidR="00882859">
              <w:t>Dodavatel</w:t>
            </w:r>
            <w:r>
              <w:t xml:space="preserve"> ve stejné lhůtě poskytne </w:t>
            </w:r>
            <w:r w:rsidR="00882859">
              <w:t xml:space="preserve">Zadavateli </w:t>
            </w:r>
            <w:r>
              <w:t xml:space="preserve">uživatelský návod k používání systému HelpDesk. Tento návod je </w:t>
            </w:r>
            <w:r w:rsidR="00882859">
              <w:t>Dodavatel</w:t>
            </w:r>
            <w:r>
              <w:t xml:space="preserve"> povinen průběžně aktualizovat tak, aby plnil svůj účel.</w:t>
            </w:r>
          </w:p>
        </w:tc>
      </w:tr>
      <w:tr w:rsidR="00B525E0" w14:paraId="39DDCD6A" w14:textId="77777777" w:rsidTr="002A1CE1">
        <w:tc>
          <w:tcPr>
            <w:tcW w:w="3936" w:type="dxa"/>
            <w:gridSpan w:val="2"/>
            <w:shd w:val="clear" w:color="auto" w:fill="auto"/>
          </w:tcPr>
          <w:p w14:paraId="75F12480" w14:textId="77777777" w:rsidR="00B525E0" w:rsidRDefault="00B525E0" w:rsidP="002A1CE1">
            <w:r>
              <w:t>Časový rozsah poskytování Služby:</w:t>
            </w:r>
          </w:p>
        </w:tc>
        <w:tc>
          <w:tcPr>
            <w:tcW w:w="6284" w:type="dxa"/>
            <w:gridSpan w:val="3"/>
            <w:shd w:val="clear" w:color="auto" w:fill="auto"/>
          </w:tcPr>
          <w:p w14:paraId="3F123DE8" w14:textId="77777777" w:rsidR="00B525E0" w:rsidRDefault="00B525E0" w:rsidP="002A1CE1">
            <w:r>
              <w:t>8:00 až 16:00 denně, tj. 7 dnů v týdnu</w:t>
            </w:r>
          </w:p>
        </w:tc>
      </w:tr>
      <w:tr w:rsidR="00B525E0" w14:paraId="62A9A83C" w14:textId="77777777" w:rsidTr="002A1CE1">
        <w:tc>
          <w:tcPr>
            <w:tcW w:w="3936" w:type="dxa"/>
            <w:gridSpan w:val="2"/>
            <w:shd w:val="clear" w:color="auto" w:fill="auto"/>
          </w:tcPr>
          <w:p w14:paraId="0D1E3713" w14:textId="77777777" w:rsidR="00B525E0" w:rsidRDefault="00B525E0" w:rsidP="002A1CE1">
            <w:r>
              <w:t>Lhůta pro zahájení řešení Požadavku:</w:t>
            </w:r>
          </w:p>
        </w:tc>
        <w:tc>
          <w:tcPr>
            <w:tcW w:w="6284" w:type="dxa"/>
            <w:gridSpan w:val="3"/>
            <w:shd w:val="clear" w:color="auto" w:fill="auto"/>
          </w:tcPr>
          <w:p w14:paraId="5B338607" w14:textId="77777777" w:rsidR="00B525E0" w:rsidRDefault="00B525E0" w:rsidP="002A1CE1">
            <w:r>
              <w:t>Ihned po vznesení dotazu uživatele</w:t>
            </w:r>
          </w:p>
        </w:tc>
      </w:tr>
      <w:tr w:rsidR="00B525E0" w14:paraId="0E2EB740" w14:textId="77777777" w:rsidTr="002A1CE1">
        <w:tc>
          <w:tcPr>
            <w:tcW w:w="3936" w:type="dxa"/>
            <w:gridSpan w:val="2"/>
            <w:shd w:val="clear" w:color="auto" w:fill="auto"/>
          </w:tcPr>
          <w:p w14:paraId="21A80301" w14:textId="77777777" w:rsidR="00B525E0" w:rsidRDefault="00B525E0" w:rsidP="002A1CE1">
            <w:r>
              <w:t>Lhůta pro vyřešení Požadavku:</w:t>
            </w:r>
          </w:p>
        </w:tc>
        <w:tc>
          <w:tcPr>
            <w:tcW w:w="6284" w:type="dxa"/>
            <w:gridSpan w:val="3"/>
            <w:shd w:val="clear" w:color="auto" w:fill="auto"/>
          </w:tcPr>
          <w:p w14:paraId="458804D8" w14:textId="61159ED5" w:rsidR="00B525E0" w:rsidRDefault="00882859" w:rsidP="002A1CE1">
            <w:r>
              <w:t>3 hodiny</w:t>
            </w:r>
          </w:p>
        </w:tc>
      </w:tr>
    </w:tbl>
    <w:p w14:paraId="3138D17E" w14:textId="77777777" w:rsidR="00B525E0" w:rsidRDefault="00B525E0" w:rsidP="00B525E0"/>
    <w:p w14:paraId="6BC98DF0" w14:textId="77777777" w:rsidR="00B525E0" w:rsidRDefault="00B525E0" w:rsidP="00B525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867"/>
        <w:gridCol w:w="3401"/>
        <w:gridCol w:w="1435"/>
        <w:gridCol w:w="718"/>
      </w:tblGrid>
      <w:tr w:rsidR="00B525E0" w:rsidRPr="006624C4" w14:paraId="0EF9F011" w14:textId="77777777" w:rsidTr="002A1CE1">
        <w:tc>
          <w:tcPr>
            <w:tcW w:w="1809" w:type="dxa"/>
            <w:shd w:val="clear" w:color="auto" w:fill="D9D9D9"/>
          </w:tcPr>
          <w:p w14:paraId="2E570EC0" w14:textId="77777777" w:rsidR="00B525E0" w:rsidRPr="006624C4" w:rsidRDefault="00B525E0" w:rsidP="002A1CE1">
            <w:pPr>
              <w:rPr>
                <w:b/>
              </w:rPr>
            </w:pPr>
            <w:r w:rsidRPr="006624C4">
              <w:rPr>
                <w:b/>
              </w:rPr>
              <w:lastRenderedPageBreak/>
              <w:t>Název Služby:</w:t>
            </w:r>
          </w:p>
        </w:tc>
        <w:tc>
          <w:tcPr>
            <w:tcW w:w="6096" w:type="dxa"/>
            <w:gridSpan w:val="2"/>
            <w:shd w:val="clear" w:color="auto" w:fill="D9D9D9"/>
          </w:tcPr>
          <w:p w14:paraId="5CDD9837" w14:textId="77777777" w:rsidR="00B525E0" w:rsidRPr="006624C4" w:rsidRDefault="00B525E0" w:rsidP="002A1CE1">
            <w:pPr>
              <w:rPr>
                <w:b/>
              </w:rPr>
            </w:pPr>
            <w:r>
              <w:rPr>
                <w:b/>
              </w:rPr>
              <w:t>Legislativní a bezpečnostní aktualizace</w:t>
            </w:r>
          </w:p>
        </w:tc>
        <w:tc>
          <w:tcPr>
            <w:tcW w:w="1559" w:type="dxa"/>
            <w:shd w:val="clear" w:color="auto" w:fill="D9D9D9"/>
          </w:tcPr>
          <w:p w14:paraId="3C256639" w14:textId="77777777" w:rsidR="00B525E0" w:rsidRPr="006624C4" w:rsidRDefault="00B525E0" w:rsidP="002A1CE1">
            <w:pPr>
              <w:rPr>
                <w:b/>
              </w:rPr>
            </w:pPr>
            <w:r w:rsidRPr="006624C4">
              <w:rPr>
                <w:b/>
              </w:rPr>
              <w:t>Kód Služby:</w:t>
            </w:r>
          </w:p>
        </w:tc>
        <w:tc>
          <w:tcPr>
            <w:tcW w:w="756" w:type="dxa"/>
            <w:shd w:val="clear" w:color="auto" w:fill="D9D9D9"/>
          </w:tcPr>
          <w:p w14:paraId="01CF764C" w14:textId="77777777" w:rsidR="00B525E0" w:rsidRPr="006624C4" w:rsidRDefault="00B525E0" w:rsidP="002A1CE1">
            <w:pPr>
              <w:rPr>
                <w:b/>
              </w:rPr>
            </w:pPr>
            <w:r>
              <w:rPr>
                <w:b/>
              </w:rPr>
              <w:t>S06</w:t>
            </w:r>
          </w:p>
        </w:tc>
      </w:tr>
      <w:tr w:rsidR="00B525E0" w14:paraId="1823AFBF" w14:textId="77777777" w:rsidTr="002A1CE1">
        <w:tc>
          <w:tcPr>
            <w:tcW w:w="3936" w:type="dxa"/>
            <w:gridSpan w:val="2"/>
            <w:shd w:val="clear" w:color="auto" w:fill="auto"/>
          </w:tcPr>
          <w:p w14:paraId="257B8755" w14:textId="77777777" w:rsidR="00B525E0" w:rsidRDefault="00B525E0" w:rsidP="002A1CE1">
            <w:r>
              <w:t>Druh Služby (Paušální/Ad-hoc):</w:t>
            </w:r>
          </w:p>
        </w:tc>
        <w:tc>
          <w:tcPr>
            <w:tcW w:w="6284" w:type="dxa"/>
            <w:gridSpan w:val="3"/>
            <w:shd w:val="clear" w:color="auto" w:fill="auto"/>
          </w:tcPr>
          <w:p w14:paraId="0F03997B" w14:textId="77777777" w:rsidR="00B525E0" w:rsidRDefault="00B525E0" w:rsidP="002A1CE1">
            <w:r>
              <w:t>Paušální Služba</w:t>
            </w:r>
          </w:p>
        </w:tc>
      </w:tr>
      <w:tr w:rsidR="00B525E0" w14:paraId="67F58BA0" w14:textId="77777777" w:rsidTr="002A1CE1">
        <w:tc>
          <w:tcPr>
            <w:tcW w:w="3936" w:type="dxa"/>
            <w:gridSpan w:val="2"/>
            <w:shd w:val="clear" w:color="auto" w:fill="auto"/>
          </w:tcPr>
          <w:p w14:paraId="2C19DE5F" w14:textId="7EAD6AEB" w:rsidR="00B525E0" w:rsidRDefault="00B525E0" w:rsidP="002A1CE1">
            <w:r>
              <w:t xml:space="preserve">Vymezení Služby a dalších povinností </w:t>
            </w:r>
            <w:r w:rsidR="00882859">
              <w:t>Dodavatele</w:t>
            </w:r>
            <w:r>
              <w:t>, včetně smluvních pokut:</w:t>
            </w:r>
          </w:p>
        </w:tc>
        <w:tc>
          <w:tcPr>
            <w:tcW w:w="6284" w:type="dxa"/>
            <w:gridSpan w:val="3"/>
            <w:shd w:val="clear" w:color="auto" w:fill="auto"/>
          </w:tcPr>
          <w:p w14:paraId="7774ADE3" w14:textId="77777777" w:rsidR="00B525E0" w:rsidRDefault="00B525E0" w:rsidP="002A1CE1">
            <w:r>
              <w:t>Sledování vývoje právní úpravy a vývoje norem se vztahem k Software a jeho účelu a identifikace změn Software, jejichž potřebu tento vývoj vyvolává (dále jen „</w:t>
            </w:r>
            <w:r w:rsidRPr="002F054B">
              <w:rPr>
                <w:b/>
              </w:rPr>
              <w:t>Legislativní změny</w:t>
            </w:r>
            <w:r>
              <w:t>“). Sledování vývoje bezpečnostních situace včetně identifikace aktuálních bezpečnostních hrozeb, které mohou využít zranitelností Software a narušit bezpečnost informací v Software zpracovávaných, a identifikace potřeb změn Software za účelem minimalizace z toho plynoucích rizik (dále „</w:t>
            </w:r>
            <w:r w:rsidRPr="002F054B">
              <w:rPr>
                <w:b/>
              </w:rPr>
              <w:t>Bezpečnostní změny</w:t>
            </w:r>
            <w:r>
              <w:t xml:space="preserve">“). </w:t>
            </w:r>
          </w:p>
          <w:p w14:paraId="759B0CB6" w14:textId="1A3BE778" w:rsidR="00B525E0" w:rsidRDefault="00882859" w:rsidP="002A1CE1">
            <w:r>
              <w:t>Dodavatel</w:t>
            </w:r>
            <w:r w:rsidR="00B525E0">
              <w:t xml:space="preserve"> je povinen implementovat Legislativní změny do Software</w:t>
            </w:r>
            <w:r>
              <w:t>.</w:t>
            </w:r>
          </w:p>
          <w:p w14:paraId="35AE55DA" w14:textId="6EC30E35" w:rsidR="00B525E0" w:rsidRDefault="00882859" w:rsidP="002A1CE1">
            <w:r>
              <w:t>Dodavatel</w:t>
            </w:r>
            <w:r w:rsidR="00B525E0">
              <w:t xml:space="preserve"> je povinen implementovat Bezpečnostní změny do Software bez zbytečného odkladu poté, co jejich potřebu s odbornou péčí zjistil nebo mohl zjistit, ledaže jde o Bezpečnostní změny, jejichž potřeba vyplývá výhradně z technických a organizačních opatření </w:t>
            </w:r>
            <w:r>
              <w:t>Zadavatele</w:t>
            </w:r>
            <w:r w:rsidR="00B525E0">
              <w:t xml:space="preserve"> dle GDPR nebo výhradně z bezpečnostních opatření </w:t>
            </w:r>
            <w:r>
              <w:t>Zadavatele</w:t>
            </w:r>
            <w:r w:rsidR="00B525E0">
              <w:t xml:space="preserve"> dle ZKB. </w:t>
            </w:r>
          </w:p>
          <w:p w14:paraId="7E008697" w14:textId="308D2938" w:rsidR="00B525E0" w:rsidRDefault="00B525E0" w:rsidP="002A1CE1">
            <w:r>
              <w:t xml:space="preserve">Zjistí-li </w:t>
            </w:r>
            <w:r w:rsidR="00882859">
              <w:t xml:space="preserve">Dodavatel </w:t>
            </w:r>
            <w:r>
              <w:t xml:space="preserve">potřebu provedení Legislativní změny nebo Bezpečnostní změny, učiní </w:t>
            </w:r>
            <w:r w:rsidR="00882859">
              <w:t>oznámení Zadavateli</w:t>
            </w:r>
            <w:r>
              <w:t xml:space="preserve"> včetně popisu úprav, které v rámci implementace těchto změn provede a popisu provozních omezení, které tato implementace vyvolá.</w:t>
            </w:r>
          </w:p>
          <w:p w14:paraId="0BB98A26" w14:textId="56663BC2" w:rsidR="00B525E0" w:rsidRDefault="00B525E0" w:rsidP="002A1CE1">
            <w:r>
              <w:t xml:space="preserve">V případě prodlení s implementací Legislativních změn je </w:t>
            </w:r>
            <w:r w:rsidR="00402A9D" w:rsidRPr="00402A9D">
              <w:t>Dodavatel</w:t>
            </w:r>
            <w:r>
              <w:t xml:space="preserve"> povinen zaplatit </w:t>
            </w:r>
            <w:r w:rsidR="002A4F76">
              <w:t xml:space="preserve">Zadavateli </w:t>
            </w:r>
            <w:r>
              <w:t xml:space="preserve">smluvní pokutu ve výši </w:t>
            </w:r>
            <w:r w:rsidR="00402A9D">
              <w:t>0,</w:t>
            </w:r>
            <w:r>
              <w:t xml:space="preserve">1 % z Ceny za Paušální Služby včetně DPH za každý den prodlení a za každý takový případ. V případě prodlení s implementací Bezpečnostních změn, které je </w:t>
            </w:r>
            <w:r w:rsidR="00402A9D" w:rsidRPr="00402A9D">
              <w:t>Dodavatel</w:t>
            </w:r>
            <w:r>
              <w:t xml:space="preserve"> povinen implementovat, je </w:t>
            </w:r>
            <w:r w:rsidR="00402A9D" w:rsidRPr="00402A9D">
              <w:t>Dodavatel</w:t>
            </w:r>
            <w:r>
              <w:t xml:space="preserve"> povinen zaplatit </w:t>
            </w:r>
            <w:r w:rsidR="002A4F76">
              <w:t>Zadavateli</w:t>
            </w:r>
            <w:r>
              <w:t xml:space="preserve"> smluvní pokutu ve výši </w:t>
            </w:r>
            <w:r w:rsidR="00402A9D">
              <w:t>0,</w:t>
            </w:r>
            <w:r>
              <w:t>1 % z Ceny za Paušální Služby včetně DPH za každý den prodlení a za každý takový případ.</w:t>
            </w:r>
          </w:p>
        </w:tc>
      </w:tr>
      <w:tr w:rsidR="00B525E0" w14:paraId="4F4B4BC4" w14:textId="77777777" w:rsidTr="002A1CE1">
        <w:tc>
          <w:tcPr>
            <w:tcW w:w="3936" w:type="dxa"/>
            <w:gridSpan w:val="2"/>
            <w:shd w:val="clear" w:color="auto" w:fill="auto"/>
          </w:tcPr>
          <w:p w14:paraId="51FA5F54" w14:textId="77777777" w:rsidR="00B525E0" w:rsidRDefault="00B525E0" w:rsidP="002A1CE1">
            <w:r>
              <w:t>Časový rozsah poskytování Služby:</w:t>
            </w:r>
          </w:p>
        </w:tc>
        <w:tc>
          <w:tcPr>
            <w:tcW w:w="6284" w:type="dxa"/>
            <w:gridSpan w:val="3"/>
            <w:shd w:val="clear" w:color="auto" w:fill="auto"/>
          </w:tcPr>
          <w:p w14:paraId="0D27EA11" w14:textId="77777777" w:rsidR="00B525E0" w:rsidRDefault="00B525E0" w:rsidP="002A1CE1">
            <w:r>
              <w:t>8:00 až 16:00 v pracovních dnech</w:t>
            </w:r>
          </w:p>
        </w:tc>
      </w:tr>
      <w:tr w:rsidR="00B525E0" w14:paraId="5BD3473C" w14:textId="77777777" w:rsidTr="002A1CE1">
        <w:tc>
          <w:tcPr>
            <w:tcW w:w="3936" w:type="dxa"/>
            <w:gridSpan w:val="2"/>
            <w:shd w:val="clear" w:color="auto" w:fill="auto"/>
          </w:tcPr>
          <w:p w14:paraId="16A683E2" w14:textId="77777777" w:rsidR="00B525E0" w:rsidRDefault="00B525E0" w:rsidP="002A1CE1">
            <w:r>
              <w:lastRenderedPageBreak/>
              <w:t>Lhůta pro zahájení řešení Požadavku:</w:t>
            </w:r>
          </w:p>
        </w:tc>
        <w:tc>
          <w:tcPr>
            <w:tcW w:w="6284" w:type="dxa"/>
            <w:gridSpan w:val="3"/>
            <w:shd w:val="clear" w:color="auto" w:fill="auto"/>
          </w:tcPr>
          <w:p w14:paraId="0D1E3B3D" w14:textId="77777777" w:rsidR="00B525E0" w:rsidRDefault="00B525E0" w:rsidP="002A1CE1">
            <w:r>
              <w:t>---</w:t>
            </w:r>
          </w:p>
        </w:tc>
      </w:tr>
      <w:tr w:rsidR="00B525E0" w14:paraId="27387668" w14:textId="77777777" w:rsidTr="002A1CE1">
        <w:tc>
          <w:tcPr>
            <w:tcW w:w="3936" w:type="dxa"/>
            <w:gridSpan w:val="2"/>
            <w:shd w:val="clear" w:color="auto" w:fill="auto"/>
          </w:tcPr>
          <w:p w14:paraId="5360ABDA" w14:textId="77777777" w:rsidR="00B525E0" w:rsidRDefault="00B525E0" w:rsidP="002A1CE1">
            <w:r>
              <w:t>Lhůta pro vyřešení Požadavku:</w:t>
            </w:r>
          </w:p>
        </w:tc>
        <w:tc>
          <w:tcPr>
            <w:tcW w:w="6284" w:type="dxa"/>
            <w:gridSpan w:val="3"/>
            <w:shd w:val="clear" w:color="auto" w:fill="auto"/>
          </w:tcPr>
          <w:p w14:paraId="3EADA8FB" w14:textId="77777777" w:rsidR="00B525E0" w:rsidRDefault="00B525E0" w:rsidP="002A1CE1">
            <w:r>
              <w:t>---</w:t>
            </w:r>
          </w:p>
        </w:tc>
      </w:tr>
    </w:tbl>
    <w:p w14:paraId="3C2349B9" w14:textId="77777777" w:rsidR="00B525E0" w:rsidRDefault="00B525E0" w:rsidP="00B525E0"/>
    <w:p w14:paraId="30D02529" w14:textId="77777777" w:rsidR="00B525E0" w:rsidRDefault="00B525E0" w:rsidP="00B525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843"/>
        <w:gridCol w:w="3410"/>
        <w:gridCol w:w="1447"/>
        <w:gridCol w:w="727"/>
      </w:tblGrid>
      <w:tr w:rsidR="00B525E0" w:rsidRPr="006624C4" w14:paraId="41BAC4BE" w14:textId="77777777" w:rsidTr="002A1CE1">
        <w:tc>
          <w:tcPr>
            <w:tcW w:w="1809" w:type="dxa"/>
            <w:shd w:val="clear" w:color="auto" w:fill="D9D9D9"/>
          </w:tcPr>
          <w:p w14:paraId="3C2E5F66" w14:textId="77777777" w:rsidR="00B525E0" w:rsidRPr="006624C4" w:rsidRDefault="00B525E0" w:rsidP="002A1CE1">
            <w:pPr>
              <w:rPr>
                <w:b/>
              </w:rPr>
            </w:pPr>
            <w:r w:rsidRPr="006624C4">
              <w:rPr>
                <w:b/>
              </w:rPr>
              <w:lastRenderedPageBreak/>
              <w:t>Název Služby:</w:t>
            </w:r>
          </w:p>
        </w:tc>
        <w:tc>
          <w:tcPr>
            <w:tcW w:w="6096" w:type="dxa"/>
            <w:gridSpan w:val="2"/>
            <w:shd w:val="clear" w:color="auto" w:fill="D9D9D9"/>
          </w:tcPr>
          <w:p w14:paraId="5A0EAD29" w14:textId="77777777" w:rsidR="00B525E0" w:rsidRPr="006624C4" w:rsidRDefault="00B525E0" w:rsidP="002A1CE1">
            <w:pPr>
              <w:rPr>
                <w:b/>
              </w:rPr>
            </w:pPr>
            <w:r>
              <w:rPr>
                <w:b/>
              </w:rPr>
              <w:t>Monitoring</w:t>
            </w:r>
          </w:p>
        </w:tc>
        <w:tc>
          <w:tcPr>
            <w:tcW w:w="1559" w:type="dxa"/>
            <w:shd w:val="clear" w:color="auto" w:fill="D9D9D9"/>
          </w:tcPr>
          <w:p w14:paraId="0015E753" w14:textId="77777777" w:rsidR="00B525E0" w:rsidRPr="006624C4" w:rsidRDefault="00B525E0" w:rsidP="002A1CE1">
            <w:pPr>
              <w:rPr>
                <w:b/>
              </w:rPr>
            </w:pPr>
            <w:r w:rsidRPr="006624C4">
              <w:rPr>
                <w:b/>
              </w:rPr>
              <w:t>Kód Služby:</w:t>
            </w:r>
          </w:p>
        </w:tc>
        <w:tc>
          <w:tcPr>
            <w:tcW w:w="756" w:type="dxa"/>
            <w:shd w:val="clear" w:color="auto" w:fill="D9D9D9"/>
          </w:tcPr>
          <w:p w14:paraId="6357FE11" w14:textId="77777777" w:rsidR="00B525E0" w:rsidRPr="006624C4" w:rsidRDefault="00B525E0" w:rsidP="002A1CE1">
            <w:pPr>
              <w:rPr>
                <w:b/>
              </w:rPr>
            </w:pPr>
            <w:r>
              <w:rPr>
                <w:b/>
              </w:rPr>
              <w:t>S07</w:t>
            </w:r>
          </w:p>
        </w:tc>
      </w:tr>
      <w:tr w:rsidR="00B525E0" w14:paraId="12F062B2" w14:textId="77777777" w:rsidTr="002A1CE1">
        <w:tc>
          <w:tcPr>
            <w:tcW w:w="3936" w:type="dxa"/>
            <w:gridSpan w:val="2"/>
            <w:shd w:val="clear" w:color="auto" w:fill="auto"/>
          </w:tcPr>
          <w:p w14:paraId="351A8A16" w14:textId="77777777" w:rsidR="00B525E0" w:rsidRDefault="00B525E0" w:rsidP="002A1CE1">
            <w:r>
              <w:t>Druh Služby (Paušální/Ad-hoc):</w:t>
            </w:r>
          </w:p>
        </w:tc>
        <w:tc>
          <w:tcPr>
            <w:tcW w:w="6284" w:type="dxa"/>
            <w:gridSpan w:val="3"/>
            <w:shd w:val="clear" w:color="auto" w:fill="auto"/>
          </w:tcPr>
          <w:p w14:paraId="56303865" w14:textId="77777777" w:rsidR="00B525E0" w:rsidRDefault="00B525E0" w:rsidP="002A1CE1">
            <w:r>
              <w:t>Paušální Služba</w:t>
            </w:r>
          </w:p>
        </w:tc>
      </w:tr>
      <w:tr w:rsidR="00B525E0" w14:paraId="68C930CE" w14:textId="77777777" w:rsidTr="002A1CE1">
        <w:tc>
          <w:tcPr>
            <w:tcW w:w="3936" w:type="dxa"/>
            <w:gridSpan w:val="2"/>
            <w:shd w:val="clear" w:color="auto" w:fill="auto"/>
          </w:tcPr>
          <w:p w14:paraId="2B06FEA3" w14:textId="3FA3EC08" w:rsidR="00B525E0" w:rsidRDefault="00B525E0" w:rsidP="002A1CE1">
            <w:r>
              <w:t xml:space="preserve">Vymezení Služby a dalších povinností </w:t>
            </w:r>
            <w:r w:rsidR="00402A9D">
              <w:t>Dodavatele</w:t>
            </w:r>
            <w:r>
              <w:t>, včetně smluvních pokut:</w:t>
            </w:r>
          </w:p>
        </w:tc>
        <w:tc>
          <w:tcPr>
            <w:tcW w:w="6284" w:type="dxa"/>
            <w:gridSpan w:val="3"/>
            <w:shd w:val="clear" w:color="auto" w:fill="auto"/>
          </w:tcPr>
          <w:p w14:paraId="466380FE" w14:textId="77777777" w:rsidR="00B525E0" w:rsidRDefault="00B525E0" w:rsidP="002A1CE1">
            <w:r>
              <w:t>Monitorování provozu Software za účelem včasné identifikace havarijních stavů Software a za účelem zjištění hrozby havarijních stavů. Havarijním stavem se rozumí:</w:t>
            </w:r>
          </w:p>
          <w:p w14:paraId="72585894" w14:textId="22BDCB2B" w:rsidR="00B525E0" w:rsidRDefault="00B525E0" w:rsidP="00B525E0">
            <w:pPr>
              <w:numPr>
                <w:ilvl w:val="0"/>
                <w:numId w:val="36"/>
              </w:numPr>
              <w:suppressAutoHyphens w:val="0"/>
              <w:spacing w:after="0" w:line="280" w:lineRule="atLeast"/>
              <w:jc w:val="both"/>
            </w:pPr>
            <w:r>
              <w:t xml:space="preserve">stav, kdy jsou veškeré funkcionality nebo jejich významná část Software pro </w:t>
            </w:r>
            <w:r w:rsidR="00402A9D">
              <w:t>Zadavatele</w:t>
            </w:r>
            <w:r>
              <w:t xml:space="preserve"> nedostupné;</w:t>
            </w:r>
          </w:p>
          <w:p w14:paraId="424B0A78" w14:textId="7B8E4C21" w:rsidR="00B525E0" w:rsidRDefault="00B525E0" w:rsidP="00B525E0">
            <w:pPr>
              <w:numPr>
                <w:ilvl w:val="0"/>
                <w:numId w:val="36"/>
              </w:numPr>
              <w:suppressAutoHyphens w:val="0"/>
              <w:spacing w:after="0" w:line="280" w:lineRule="atLeast"/>
              <w:jc w:val="both"/>
            </w:pPr>
            <w:r>
              <w:t xml:space="preserve">stav, kdy skutečná dostupnost celého Software nebo některé jeho části </w:t>
            </w:r>
            <w:r w:rsidR="00402A9D">
              <w:t>neodpovídá zadávací dokumentaci</w:t>
            </w:r>
          </w:p>
          <w:p w14:paraId="53DD7C3A" w14:textId="77777777" w:rsidR="00B525E0" w:rsidRDefault="00B525E0" w:rsidP="002A1CE1"/>
          <w:p w14:paraId="72F3A6B7" w14:textId="133D5857" w:rsidR="00B525E0" w:rsidRDefault="00B525E0" w:rsidP="002A1CE1">
            <w:r>
              <w:t xml:space="preserve">Pokud je zjištěn havarijní stav Software nebo pokud je zjištěna hrozba havarijního stavu Software, je </w:t>
            </w:r>
            <w:r w:rsidR="00402A9D">
              <w:t xml:space="preserve">Dodavatel </w:t>
            </w:r>
            <w:r>
              <w:t xml:space="preserve">povinen bez zbytečného odkladu zahájit práce na odstranění havarijního stavu nebo jeho hrozby tak, aby byla do </w:t>
            </w:r>
            <w:r w:rsidR="00402A9D">
              <w:t>2</w:t>
            </w:r>
            <w:r>
              <w:t xml:space="preserve"> hodin po zjištění havarijního stavu Software nebo jeho hrozby obnovena plná funkčnost Software v požadovaných hodnotách parametrů dostupnosti a odvrácena hrozba havarijního stavu Software.</w:t>
            </w:r>
          </w:p>
          <w:p w14:paraId="084FBF08" w14:textId="77777777" w:rsidR="00B525E0" w:rsidRDefault="00B525E0" w:rsidP="002A1CE1"/>
          <w:p w14:paraId="766055D1" w14:textId="1A656118" w:rsidR="00B525E0" w:rsidRDefault="00B525E0" w:rsidP="002A1CE1">
            <w:r>
              <w:t xml:space="preserve">V případě prodlení odstraněním havarijního stavu nebo v případě prodlení s odvrácením hrozby havarijního stavu je </w:t>
            </w:r>
            <w:r w:rsidR="00402A9D">
              <w:t>Dodavatel</w:t>
            </w:r>
            <w:r>
              <w:t xml:space="preserve"> povinen zaplatit </w:t>
            </w:r>
            <w:r w:rsidR="00402A9D">
              <w:t>Zadavateli</w:t>
            </w:r>
            <w:r>
              <w:t xml:space="preserve"> smluvní pokutu ve výši </w:t>
            </w:r>
            <w:r w:rsidR="00402A9D">
              <w:t>0,</w:t>
            </w:r>
            <w:r>
              <w:t>1 % z Ceny za Paušální Služby včetně DPH za každý den prodlení a za každý takový případ.</w:t>
            </w:r>
          </w:p>
        </w:tc>
      </w:tr>
      <w:tr w:rsidR="00B525E0" w14:paraId="5C024CF5" w14:textId="77777777" w:rsidTr="002A1CE1">
        <w:tc>
          <w:tcPr>
            <w:tcW w:w="3936" w:type="dxa"/>
            <w:gridSpan w:val="2"/>
            <w:shd w:val="clear" w:color="auto" w:fill="auto"/>
          </w:tcPr>
          <w:p w14:paraId="09622EAC" w14:textId="77777777" w:rsidR="00B525E0" w:rsidRDefault="00B525E0" w:rsidP="002A1CE1">
            <w:r>
              <w:t>Časový rozsah poskytování Služby:</w:t>
            </w:r>
          </w:p>
        </w:tc>
        <w:tc>
          <w:tcPr>
            <w:tcW w:w="6284" w:type="dxa"/>
            <w:gridSpan w:val="3"/>
            <w:shd w:val="clear" w:color="auto" w:fill="auto"/>
          </w:tcPr>
          <w:p w14:paraId="16A53C2D" w14:textId="77777777" w:rsidR="00B525E0" w:rsidRDefault="00B525E0" w:rsidP="002A1CE1">
            <w:r>
              <w:t>NONSTOP</w:t>
            </w:r>
          </w:p>
        </w:tc>
      </w:tr>
      <w:tr w:rsidR="00B525E0" w14:paraId="55A591AE" w14:textId="77777777" w:rsidTr="002A1CE1">
        <w:tc>
          <w:tcPr>
            <w:tcW w:w="3936" w:type="dxa"/>
            <w:gridSpan w:val="2"/>
            <w:shd w:val="clear" w:color="auto" w:fill="auto"/>
          </w:tcPr>
          <w:p w14:paraId="5F4F3F33" w14:textId="77777777" w:rsidR="00B525E0" w:rsidRDefault="00B525E0" w:rsidP="002A1CE1">
            <w:r>
              <w:t>Lhůta pro zahájení řešení Požadavku:</w:t>
            </w:r>
          </w:p>
        </w:tc>
        <w:tc>
          <w:tcPr>
            <w:tcW w:w="6284" w:type="dxa"/>
            <w:gridSpan w:val="3"/>
            <w:shd w:val="clear" w:color="auto" w:fill="auto"/>
          </w:tcPr>
          <w:p w14:paraId="7E386C74" w14:textId="77777777" w:rsidR="00B525E0" w:rsidRDefault="00B525E0" w:rsidP="002A1CE1">
            <w:r>
              <w:t>---</w:t>
            </w:r>
          </w:p>
        </w:tc>
      </w:tr>
      <w:tr w:rsidR="00B525E0" w14:paraId="37D1F4D5" w14:textId="77777777" w:rsidTr="002A1CE1">
        <w:tc>
          <w:tcPr>
            <w:tcW w:w="3936" w:type="dxa"/>
            <w:gridSpan w:val="2"/>
            <w:shd w:val="clear" w:color="auto" w:fill="auto"/>
          </w:tcPr>
          <w:p w14:paraId="4BD29DA5" w14:textId="77777777" w:rsidR="00B525E0" w:rsidRDefault="00B525E0" w:rsidP="002A1CE1">
            <w:r>
              <w:t>Lhůta pro vyřešení Požadavku:</w:t>
            </w:r>
          </w:p>
        </w:tc>
        <w:tc>
          <w:tcPr>
            <w:tcW w:w="6284" w:type="dxa"/>
            <w:gridSpan w:val="3"/>
            <w:shd w:val="clear" w:color="auto" w:fill="auto"/>
          </w:tcPr>
          <w:p w14:paraId="69F6B02F" w14:textId="77777777" w:rsidR="00B525E0" w:rsidRDefault="00B525E0" w:rsidP="002A1CE1">
            <w:r>
              <w:t>---</w:t>
            </w:r>
          </w:p>
        </w:tc>
      </w:tr>
    </w:tbl>
    <w:p w14:paraId="0CAA6F97" w14:textId="77777777" w:rsidR="00B525E0" w:rsidRDefault="00B525E0" w:rsidP="00B525E0"/>
    <w:p w14:paraId="0187B007" w14:textId="77777777" w:rsidR="00B525E0" w:rsidRDefault="00B525E0" w:rsidP="00B525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853"/>
        <w:gridCol w:w="3391"/>
        <w:gridCol w:w="1441"/>
        <w:gridCol w:w="720"/>
      </w:tblGrid>
      <w:tr w:rsidR="00B525E0" w:rsidRPr="006624C4" w14:paraId="6E05E51D" w14:textId="77777777" w:rsidTr="002A1CE1">
        <w:tc>
          <w:tcPr>
            <w:tcW w:w="1809" w:type="dxa"/>
            <w:shd w:val="clear" w:color="auto" w:fill="D9D9D9"/>
          </w:tcPr>
          <w:p w14:paraId="4D78AA8C" w14:textId="77777777" w:rsidR="00B525E0" w:rsidRPr="006624C4" w:rsidRDefault="00B525E0" w:rsidP="002A1CE1">
            <w:pPr>
              <w:rPr>
                <w:b/>
              </w:rPr>
            </w:pPr>
            <w:r w:rsidRPr="006624C4">
              <w:rPr>
                <w:b/>
              </w:rPr>
              <w:lastRenderedPageBreak/>
              <w:t>Název Služby:</w:t>
            </w:r>
          </w:p>
        </w:tc>
        <w:tc>
          <w:tcPr>
            <w:tcW w:w="6096" w:type="dxa"/>
            <w:gridSpan w:val="2"/>
            <w:shd w:val="clear" w:color="auto" w:fill="D9D9D9"/>
          </w:tcPr>
          <w:p w14:paraId="2933AAEF" w14:textId="77777777" w:rsidR="00B525E0" w:rsidRPr="006624C4" w:rsidRDefault="00B525E0" w:rsidP="002A1CE1">
            <w:pPr>
              <w:rPr>
                <w:b/>
              </w:rPr>
            </w:pPr>
            <w:r>
              <w:rPr>
                <w:b/>
              </w:rPr>
              <w:t>Rozvoj Software</w:t>
            </w:r>
          </w:p>
        </w:tc>
        <w:tc>
          <w:tcPr>
            <w:tcW w:w="1559" w:type="dxa"/>
            <w:shd w:val="clear" w:color="auto" w:fill="D9D9D9"/>
          </w:tcPr>
          <w:p w14:paraId="3E314B3F" w14:textId="77777777" w:rsidR="00B525E0" w:rsidRPr="006624C4" w:rsidRDefault="00B525E0" w:rsidP="002A1CE1">
            <w:pPr>
              <w:rPr>
                <w:b/>
              </w:rPr>
            </w:pPr>
            <w:r w:rsidRPr="006624C4">
              <w:rPr>
                <w:b/>
              </w:rPr>
              <w:t>Kód Služby:</w:t>
            </w:r>
          </w:p>
        </w:tc>
        <w:tc>
          <w:tcPr>
            <w:tcW w:w="756" w:type="dxa"/>
            <w:shd w:val="clear" w:color="auto" w:fill="D9D9D9"/>
          </w:tcPr>
          <w:p w14:paraId="0420811D" w14:textId="77777777" w:rsidR="00B525E0" w:rsidRPr="006624C4" w:rsidRDefault="00B525E0" w:rsidP="002A1CE1">
            <w:pPr>
              <w:rPr>
                <w:b/>
              </w:rPr>
            </w:pPr>
            <w:r>
              <w:rPr>
                <w:b/>
              </w:rPr>
              <w:t>S08</w:t>
            </w:r>
          </w:p>
        </w:tc>
      </w:tr>
      <w:tr w:rsidR="00B525E0" w14:paraId="205395EF" w14:textId="77777777" w:rsidTr="002A1CE1">
        <w:tc>
          <w:tcPr>
            <w:tcW w:w="3936" w:type="dxa"/>
            <w:gridSpan w:val="2"/>
            <w:shd w:val="clear" w:color="auto" w:fill="auto"/>
          </w:tcPr>
          <w:p w14:paraId="7333707C" w14:textId="77777777" w:rsidR="00B525E0" w:rsidRDefault="00B525E0" w:rsidP="002A1CE1">
            <w:r>
              <w:t>Druh Služby (Paušální/Ad-hoc):</w:t>
            </w:r>
          </w:p>
        </w:tc>
        <w:tc>
          <w:tcPr>
            <w:tcW w:w="6284" w:type="dxa"/>
            <w:gridSpan w:val="3"/>
            <w:shd w:val="clear" w:color="auto" w:fill="auto"/>
          </w:tcPr>
          <w:p w14:paraId="176F3511" w14:textId="77777777" w:rsidR="00B525E0" w:rsidRDefault="00B525E0" w:rsidP="002A1CE1">
            <w:r>
              <w:t>Ad-hoc Služba</w:t>
            </w:r>
          </w:p>
        </w:tc>
      </w:tr>
      <w:tr w:rsidR="00B525E0" w14:paraId="068B253D" w14:textId="77777777" w:rsidTr="002A1CE1">
        <w:tc>
          <w:tcPr>
            <w:tcW w:w="3936" w:type="dxa"/>
            <w:gridSpan w:val="2"/>
            <w:shd w:val="clear" w:color="auto" w:fill="auto"/>
          </w:tcPr>
          <w:p w14:paraId="41ABB39D" w14:textId="79196124" w:rsidR="00B525E0" w:rsidRDefault="00B525E0" w:rsidP="002A1CE1">
            <w:r>
              <w:t xml:space="preserve">Vymezení Služby a dalších povinností </w:t>
            </w:r>
            <w:r w:rsidR="00402A9D">
              <w:t>Dodavatele</w:t>
            </w:r>
            <w:r>
              <w:t>, včetně smluvních pokut:</w:t>
            </w:r>
          </w:p>
        </w:tc>
        <w:tc>
          <w:tcPr>
            <w:tcW w:w="6284" w:type="dxa"/>
            <w:gridSpan w:val="3"/>
            <w:shd w:val="clear" w:color="auto" w:fill="auto"/>
          </w:tcPr>
          <w:p w14:paraId="731653F1" w14:textId="369C1D6B" w:rsidR="00B525E0" w:rsidRDefault="00B525E0" w:rsidP="002A1CE1">
            <w:r>
              <w:t xml:space="preserve">Provedení úpravy Software na základě Požadavku </w:t>
            </w:r>
            <w:r w:rsidR="00402A9D">
              <w:t>Zadavatele</w:t>
            </w:r>
            <w:r>
              <w:t>.</w:t>
            </w:r>
          </w:p>
          <w:p w14:paraId="3A9F3073" w14:textId="77777777" w:rsidR="00B525E0" w:rsidRDefault="00B525E0" w:rsidP="002A1CE1"/>
          <w:p w14:paraId="081274D6" w14:textId="1CBDE6FA" w:rsidR="00B525E0" w:rsidRDefault="00B525E0" w:rsidP="002A1CE1">
            <w:r>
              <w:t xml:space="preserve">V případě prodlení se zahájením řešení Požadavku je </w:t>
            </w:r>
            <w:r w:rsidR="00402A9D">
              <w:t>Dodavatel</w:t>
            </w:r>
            <w:r>
              <w:t xml:space="preserve"> povinen zaplatit </w:t>
            </w:r>
            <w:r w:rsidR="00402A9D">
              <w:t xml:space="preserve">Zadavateli </w:t>
            </w:r>
            <w:r>
              <w:t>smluvní pokutu ve výši 0,</w:t>
            </w:r>
            <w:r w:rsidR="00402A9D">
              <w:t>1</w:t>
            </w:r>
            <w:r>
              <w:t xml:space="preserve"> % z Ceny za Paušální Služby včetně DPH za každý pracovní den prodlení a za každý takový případ. </w:t>
            </w:r>
          </w:p>
          <w:p w14:paraId="4718ED0A" w14:textId="77777777" w:rsidR="00B525E0" w:rsidRDefault="00B525E0" w:rsidP="002A1CE1"/>
          <w:p w14:paraId="224A746C" w14:textId="60F7521D" w:rsidR="00B525E0" w:rsidRDefault="00B525E0" w:rsidP="002A1CE1">
            <w:r>
              <w:t xml:space="preserve">V případě prodlení s vyřešením Požadavku je </w:t>
            </w:r>
            <w:r w:rsidR="00402A9D">
              <w:t xml:space="preserve">Dodavatel povinen zaplatit Zadavateli </w:t>
            </w:r>
            <w:r>
              <w:t>smluvní pokutu ve výši 0,</w:t>
            </w:r>
            <w:r w:rsidR="00402A9D">
              <w:t>1</w:t>
            </w:r>
            <w:r>
              <w:t xml:space="preserve"> % z Ceny za Paušální Služby včetně DPH za každý pracovní den prodlení a za každý takový případ.</w:t>
            </w:r>
          </w:p>
          <w:p w14:paraId="1D611A45" w14:textId="77777777" w:rsidR="00B525E0" w:rsidRDefault="00B525E0" w:rsidP="002A1CE1"/>
          <w:p w14:paraId="31398409" w14:textId="77777777" w:rsidR="00B525E0" w:rsidRDefault="00B525E0" w:rsidP="002A1CE1">
            <w:r>
              <w:t>Provádění úprav Software dle této Služby, které je technickým zhodnocením Software, se pro účely provádění této smlouvy považuje za službu.</w:t>
            </w:r>
          </w:p>
        </w:tc>
      </w:tr>
      <w:tr w:rsidR="00B525E0" w14:paraId="67130A13" w14:textId="77777777" w:rsidTr="002A1CE1">
        <w:tc>
          <w:tcPr>
            <w:tcW w:w="3936" w:type="dxa"/>
            <w:gridSpan w:val="2"/>
            <w:shd w:val="clear" w:color="auto" w:fill="auto"/>
          </w:tcPr>
          <w:p w14:paraId="23205214" w14:textId="77777777" w:rsidR="00B525E0" w:rsidRDefault="00B525E0" w:rsidP="002A1CE1">
            <w:r>
              <w:t>Časový rozsah poskytování Služby:</w:t>
            </w:r>
          </w:p>
        </w:tc>
        <w:tc>
          <w:tcPr>
            <w:tcW w:w="6284" w:type="dxa"/>
            <w:gridSpan w:val="3"/>
            <w:shd w:val="clear" w:color="auto" w:fill="auto"/>
          </w:tcPr>
          <w:p w14:paraId="29F99698" w14:textId="77777777" w:rsidR="00B525E0" w:rsidRDefault="00B525E0" w:rsidP="002A1CE1">
            <w:r>
              <w:t>8:00 až 16:00 v pracovních dnech</w:t>
            </w:r>
          </w:p>
        </w:tc>
      </w:tr>
      <w:tr w:rsidR="00B525E0" w14:paraId="7BB5D61D" w14:textId="77777777" w:rsidTr="002A1CE1">
        <w:tc>
          <w:tcPr>
            <w:tcW w:w="3936" w:type="dxa"/>
            <w:gridSpan w:val="2"/>
            <w:shd w:val="clear" w:color="auto" w:fill="auto"/>
          </w:tcPr>
          <w:p w14:paraId="60767855" w14:textId="77777777" w:rsidR="00B525E0" w:rsidRDefault="00B525E0" w:rsidP="002A1CE1">
            <w:r>
              <w:t>Lhůta pro zahájení řešení Požadavku:</w:t>
            </w:r>
          </w:p>
        </w:tc>
        <w:tc>
          <w:tcPr>
            <w:tcW w:w="6284" w:type="dxa"/>
            <w:gridSpan w:val="3"/>
            <w:shd w:val="clear" w:color="auto" w:fill="auto"/>
          </w:tcPr>
          <w:p w14:paraId="3BF33144" w14:textId="77777777" w:rsidR="00B525E0" w:rsidRDefault="00B525E0" w:rsidP="002A1CE1">
            <w:r>
              <w:t>1 pracovní den</w:t>
            </w:r>
          </w:p>
        </w:tc>
      </w:tr>
      <w:tr w:rsidR="00B525E0" w14:paraId="3E08F555" w14:textId="77777777" w:rsidTr="002A1CE1">
        <w:tc>
          <w:tcPr>
            <w:tcW w:w="3936" w:type="dxa"/>
            <w:gridSpan w:val="2"/>
            <w:shd w:val="clear" w:color="auto" w:fill="auto"/>
          </w:tcPr>
          <w:p w14:paraId="09E423A1" w14:textId="77777777" w:rsidR="00B525E0" w:rsidRDefault="00B525E0" w:rsidP="002A1CE1">
            <w:r>
              <w:t>Lhůta pro vyřešení Požadavku:</w:t>
            </w:r>
          </w:p>
        </w:tc>
        <w:tc>
          <w:tcPr>
            <w:tcW w:w="6284" w:type="dxa"/>
            <w:gridSpan w:val="3"/>
            <w:shd w:val="clear" w:color="auto" w:fill="auto"/>
          </w:tcPr>
          <w:p w14:paraId="10378C2B" w14:textId="77777777" w:rsidR="00B525E0" w:rsidRDefault="00B525E0" w:rsidP="002A1CE1">
            <w:r>
              <w:t>Dle Požadavku</w:t>
            </w:r>
          </w:p>
        </w:tc>
      </w:tr>
    </w:tbl>
    <w:p w14:paraId="78B8A20E" w14:textId="77777777" w:rsidR="00B525E0" w:rsidRDefault="00B525E0" w:rsidP="00B525E0"/>
    <w:p w14:paraId="5E2DEDAB" w14:textId="77777777" w:rsidR="00B525E0" w:rsidRDefault="00B525E0" w:rsidP="00B525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854"/>
        <w:gridCol w:w="3393"/>
        <w:gridCol w:w="1441"/>
        <w:gridCol w:w="720"/>
      </w:tblGrid>
      <w:tr w:rsidR="00B525E0" w:rsidRPr="006624C4" w14:paraId="3CE6EE88" w14:textId="77777777" w:rsidTr="002A1CE1">
        <w:tc>
          <w:tcPr>
            <w:tcW w:w="1809" w:type="dxa"/>
            <w:shd w:val="clear" w:color="auto" w:fill="D9D9D9"/>
          </w:tcPr>
          <w:p w14:paraId="23039942" w14:textId="77777777" w:rsidR="00B525E0" w:rsidRPr="006624C4" w:rsidRDefault="00B525E0" w:rsidP="002A1CE1">
            <w:pPr>
              <w:rPr>
                <w:b/>
              </w:rPr>
            </w:pPr>
            <w:r w:rsidRPr="006624C4">
              <w:rPr>
                <w:b/>
              </w:rPr>
              <w:lastRenderedPageBreak/>
              <w:t>Název Služby:</w:t>
            </w:r>
          </w:p>
        </w:tc>
        <w:tc>
          <w:tcPr>
            <w:tcW w:w="6096" w:type="dxa"/>
            <w:gridSpan w:val="2"/>
            <w:shd w:val="clear" w:color="auto" w:fill="D9D9D9"/>
          </w:tcPr>
          <w:p w14:paraId="5C1B2E2D" w14:textId="77777777" w:rsidR="00B525E0" w:rsidRPr="006624C4" w:rsidRDefault="00B525E0" w:rsidP="002A1CE1">
            <w:pPr>
              <w:rPr>
                <w:b/>
              </w:rPr>
            </w:pPr>
            <w:r>
              <w:rPr>
                <w:b/>
              </w:rPr>
              <w:t>HelpDesk</w:t>
            </w:r>
          </w:p>
        </w:tc>
        <w:tc>
          <w:tcPr>
            <w:tcW w:w="1559" w:type="dxa"/>
            <w:shd w:val="clear" w:color="auto" w:fill="D9D9D9"/>
          </w:tcPr>
          <w:p w14:paraId="19C74CD7" w14:textId="77777777" w:rsidR="00B525E0" w:rsidRPr="006624C4" w:rsidRDefault="00B525E0" w:rsidP="002A1CE1">
            <w:pPr>
              <w:rPr>
                <w:b/>
              </w:rPr>
            </w:pPr>
            <w:r w:rsidRPr="006624C4">
              <w:rPr>
                <w:b/>
              </w:rPr>
              <w:t>Kód Služby:</w:t>
            </w:r>
          </w:p>
        </w:tc>
        <w:tc>
          <w:tcPr>
            <w:tcW w:w="756" w:type="dxa"/>
            <w:shd w:val="clear" w:color="auto" w:fill="D9D9D9"/>
          </w:tcPr>
          <w:p w14:paraId="0DDB9B71" w14:textId="77777777" w:rsidR="00B525E0" w:rsidRPr="006624C4" w:rsidRDefault="00B525E0" w:rsidP="002A1CE1">
            <w:pPr>
              <w:rPr>
                <w:b/>
              </w:rPr>
            </w:pPr>
            <w:r>
              <w:rPr>
                <w:b/>
              </w:rPr>
              <w:t>S09</w:t>
            </w:r>
          </w:p>
        </w:tc>
      </w:tr>
      <w:tr w:rsidR="00B525E0" w14:paraId="55B9E321" w14:textId="77777777" w:rsidTr="002A1CE1">
        <w:tc>
          <w:tcPr>
            <w:tcW w:w="3936" w:type="dxa"/>
            <w:gridSpan w:val="2"/>
            <w:shd w:val="clear" w:color="auto" w:fill="auto"/>
          </w:tcPr>
          <w:p w14:paraId="02599EE4" w14:textId="77777777" w:rsidR="00B525E0" w:rsidRDefault="00B525E0" w:rsidP="002A1CE1">
            <w:r>
              <w:t>Druh Služby (Paušální/Ad-hoc):</w:t>
            </w:r>
          </w:p>
        </w:tc>
        <w:tc>
          <w:tcPr>
            <w:tcW w:w="6284" w:type="dxa"/>
            <w:gridSpan w:val="3"/>
            <w:shd w:val="clear" w:color="auto" w:fill="auto"/>
          </w:tcPr>
          <w:p w14:paraId="43314F3E" w14:textId="77777777" w:rsidR="00B525E0" w:rsidRDefault="00B525E0" w:rsidP="002A1CE1">
            <w:r>
              <w:t>Paušální Služba</w:t>
            </w:r>
          </w:p>
        </w:tc>
      </w:tr>
      <w:tr w:rsidR="00B525E0" w14:paraId="0C5FF0B3" w14:textId="77777777" w:rsidTr="002A1CE1">
        <w:tc>
          <w:tcPr>
            <w:tcW w:w="3936" w:type="dxa"/>
            <w:gridSpan w:val="2"/>
            <w:shd w:val="clear" w:color="auto" w:fill="auto"/>
          </w:tcPr>
          <w:p w14:paraId="574B3F28" w14:textId="757F6E25" w:rsidR="00B525E0" w:rsidRDefault="00B525E0" w:rsidP="002A1CE1">
            <w:r>
              <w:t xml:space="preserve">Vymezení Služby a dalších povinností </w:t>
            </w:r>
            <w:r w:rsidR="00402A9D">
              <w:t>Dodavatele</w:t>
            </w:r>
            <w:r>
              <w:t>, včetně smluvních pokut:</w:t>
            </w:r>
          </w:p>
        </w:tc>
        <w:tc>
          <w:tcPr>
            <w:tcW w:w="6284" w:type="dxa"/>
            <w:gridSpan w:val="3"/>
            <w:shd w:val="clear" w:color="auto" w:fill="auto"/>
          </w:tcPr>
          <w:p w14:paraId="7CC2B705" w14:textId="593C3B08" w:rsidR="00B525E0" w:rsidRDefault="00B525E0" w:rsidP="002A1CE1">
            <w:r>
              <w:t xml:space="preserve">Provozování systému HelpDesk v souladu s podmínkami této smlouvy. Celý obsah systému HelpDesk musí být nepřetržitě a v otevřené formě přístupný </w:t>
            </w:r>
            <w:r w:rsidR="002A4F76">
              <w:t>Zadavateli.</w:t>
            </w:r>
          </w:p>
          <w:p w14:paraId="54F444AF" w14:textId="77777777" w:rsidR="00B525E0" w:rsidRDefault="00B525E0" w:rsidP="002A1CE1"/>
          <w:p w14:paraId="39FBCFCE" w14:textId="44F3AE3D" w:rsidR="00B525E0" w:rsidRDefault="00B525E0" w:rsidP="002A1CE1">
            <w:r>
              <w:t xml:space="preserve">V případě nedostupnosti systému HelpDesk po dobu delší než 1 hodina je </w:t>
            </w:r>
            <w:r w:rsidR="00402A9D">
              <w:t xml:space="preserve">Dodavatel povinen zaplatit Zadavateli </w:t>
            </w:r>
            <w:r>
              <w:t>smluvní pokutu ve výši 0,</w:t>
            </w:r>
            <w:r w:rsidR="00402A9D">
              <w:t>1</w:t>
            </w:r>
            <w:r>
              <w:t xml:space="preserve"> % z Ceny za Paušální Služby včetně DPH za každou hodinu prodlení.</w:t>
            </w:r>
          </w:p>
        </w:tc>
      </w:tr>
      <w:tr w:rsidR="00B525E0" w14:paraId="3CBBFB91" w14:textId="77777777" w:rsidTr="002A1CE1">
        <w:tc>
          <w:tcPr>
            <w:tcW w:w="3936" w:type="dxa"/>
            <w:gridSpan w:val="2"/>
            <w:shd w:val="clear" w:color="auto" w:fill="auto"/>
          </w:tcPr>
          <w:p w14:paraId="57A1B4DB" w14:textId="77777777" w:rsidR="00B525E0" w:rsidRDefault="00B525E0" w:rsidP="002A1CE1">
            <w:r>
              <w:t>Časový rozsah poskytování Služby:</w:t>
            </w:r>
          </w:p>
        </w:tc>
        <w:tc>
          <w:tcPr>
            <w:tcW w:w="6284" w:type="dxa"/>
            <w:gridSpan w:val="3"/>
            <w:shd w:val="clear" w:color="auto" w:fill="auto"/>
          </w:tcPr>
          <w:p w14:paraId="71A40761" w14:textId="77777777" w:rsidR="00B525E0" w:rsidRDefault="00B525E0" w:rsidP="002A1CE1">
            <w:r>
              <w:t>NONSTOP (24/7/365)</w:t>
            </w:r>
          </w:p>
        </w:tc>
      </w:tr>
      <w:tr w:rsidR="00B525E0" w14:paraId="42435061" w14:textId="77777777" w:rsidTr="002A1CE1">
        <w:tc>
          <w:tcPr>
            <w:tcW w:w="3936" w:type="dxa"/>
            <w:gridSpan w:val="2"/>
            <w:shd w:val="clear" w:color="auto" w:fill="auto"/>
          </w:tcPr>
          <w:p w14:paraId="12AEAFBD" w14:textId="77777777" w:rsidR="00B525E0" w:rsidRDefault="00B525E0" w:rsidP="002A1CE1">
            <w:r>
              <w:t>Lhůta pro zahájení řešení Požadavku:</w:t>
            </w:r>
          </w:p>
        </w:tc>
        <w:tc>
          <w:tcPr>
            <w:tcW w:w="6284" w:type="dxa"/>
            <w:gridSpan w:val="3"/>
            <w:shd w:val="clear" w:color="auto" w:fill="auto"/>
          </w:tcPr>
          <w:p w14:paraId="529892C4" w14:textId="77777777" w:rsidR="00B525E0" w:rsidRDefault="00B525E0" w:rsidP="002A1CE1">
            <w:r>
              <w:t>---</w:t>
            </w:r>
          </w:p>
        </w:tc>
      </w:tr>
      <w:tr w:rsidR="00B525E0" w14:paraId="3EFEE6E8" w14:textId="77777777" w:rsidTr="002A1CE1">
        <w:tc>
          <w:tcPr>
            <w:tcW w:w="3936" w:type="dxa"/>
            <w:gridSpan w:val="2"/>
            <w:shd w:val="clear" w:color="auto" w:fill="auto"/>
          </w:tcPr>
          <w:p w14:paraId="2B6F77A6" w14:textId="77777777" w:rsidR="00B525E0" w:rsidRDefault="00B525E0" w:rsidP="002A1CE1">
            <w:r>
              <w:t>Lhůta pro vyřešení Požadavku:</w:t>
            </w:r>
          </w:p>
        </w:tc>
        <w:tc>
          <w:tcPr>
            <w:tcW w:w="6284" w:type="dxa"/>
            <w:gridSpan w:val="3"/>
            <w:shd w:val="clear" w:color="auto" w:fill="auto"/>
          </w:tcPr>
          <w:p w14:paraId="6E4DF00C" w14:textId="77777777" w:rsidR="00B525E0" w:rsidRDefault="00B525E0" w:rsidP="002A1CE1">
            <w:r>
              <w:t>---</w:t>
            </w:r>
          </w:p>
        </w:tc>
      </w:tr>
    </w:tbl>
    <w:p w14:paraId="53ED3782" w14:textId="77777777" w:rsidR="00B525E0" w:rsidRDefault="00B525E0" w:rsidP="00B525E0">
      <w:pPr>
        <w:jc w:val="cente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852"/>
        <w:gridCol w:w="3390"/>
        <w:gridCol w:w="1441"/>
        <w:gridCol w:w="720"/>
      </w:tblGrid>
      <w:tr w:rsidR="00B525E0" w:rsidRPr="006624C4" w14:paraId="151E4B7C" w14:textId="77777777" w:rsidTr="002A1CE1">
        <w:tc>
          <w:tcPr>
            <w:tcW w:w="1809" w:type="dxa"/>
            <w:shd w:val="clear" w:color="auto" w:fill="D9D9D9"/>
          </w:tcPr>
          <w:p w14:paraId="4E775F47" w14:textId="77777777" w:rsidR="00B525E0" w:rsidRPr="006624C4" w:rsidRDefault="00B525E0" w:rsidP="002A1CE1">
            <w:pPr>
              <w:rPr>
                <w:b/>
              </w:rPr>
            </w:pPr>
            <w:r w:rsidRPr="006624C4">
              <w:rPr>
                <w:b/>
              </w:rPr>
              <w:lastRenderedPageBreak/>
              <w:t>Název Služby:</w:t>
            </w:r>
          </w:p>
        </w:tc>
        <w:tc>
          <w:tcPr>
            <w:tcW w:w="6096" w:type="dxa"/>
            <w:gridSpan w:val="2"/>
            <w:shd w:val="clear" w:color="auto" w:fill="D9D9D9"/>
          </w:tcPr>
          <w:p w14:paraId="548EF398" w14:textId="77777777" w:rsidR="00B525E0" w:rsidRPr="006624C4" w:rsidRDefault="00B525E0" w:rsidP="002A1CE1">
            <w:pPr>
              <w:rPr>
                <w:b/>
              </w:rPr>
            </w:pPr>
            <w:r>
              <w:rPr>
                <w:b/>
              </w:rPr>
              <w:t>Provozní deník</w:t>
            </w:r>
          </w:p>
        </w:tc>
        <w:tc>
          <w:tcPr>
            <w:tcW w:w="1559" w:type="dxa"/>
            <w:shd w:val="clear" w:color="auto" w:fill="D9D9D9"/>
          </w:tcPr>
          <w:p w14:paraId="0B23EF08" w14:textId="77777777" w:rsidR="00B525E0" w:rsidRPr="006624C4" w:rsidRDefault="00B525E0" w:rsidP="002A1CE1">
            <w:pPr>
              <w:rPr>
                <w:b/>
              </w:rPr>
            </w:pPr>
            <w:r w:rsidRPr="006624C4">
              <w:rPr>
                <w:b/>
              </w:rPr>
              <w:t>Kód Služby:</w:t>
            </w:r>
          </w:p>
        </w:tc>
        <w:tc>
          <w:tcPr>
            <w:tcW w:w="756" w:type="dxa"/>
            <w:shd w:val="clear" w:color="auto" w:fill="D9D9D9"/>
          </w:tcPr>
          <w:p w14:paraId="7C95AD17" w14:textId="77777777" w:rsidR="00B525E0" w:rsidRPr="006624C4" w:rsidRDefault="00B525E0" w:rsidP="002A1CE1">
            <w:pPr>
              <w:rPr>
                <w:b/>
              </w:rPr>
            </w:pPr>
            <w:r>
              <w:rPr>
                <w:b/>
              </w:rPr>
              <w:t>S10</w:t>
            </w:r>
          </w:p>
        </w:tc>
      </w:tr>
      <w:tr w:rsidR="00B525E0" w14:paraId="3EE9F0F9" w14:textId="77777777" w:rsidTr="002A1CE1">
        <w:tc>
          <w:tcPr>
            <w:tcW w:w="3936" w:type="dxa"/>
            <w:gridSpan w:val="2"/>
            <w:shd w:val="clear" w:color="auto" w:fill="auto"/>
          </w:tcPr>
          <w:p w14:paraId="46429EE6" w14:textId="77777777" w:rsidR="00B525E0" w:rsidRDefault="00B525E0" w:rsidP="002A1CE1">
            <w:r>
              <w:t>Druh Služby (Paušální/Ad-hoc):</w:t>
            </w:r>
          </w:p>
        </w:tc>
        <w:tc>
          <w:tcPr>
            <w:tcW w:w="6284" w:type="dxa"/>
            <w:gridSpan w:val="3"/>
            <w:shd w:val="clear" w:color="auto" w:fill="auto"/>
          </w:tcPr>
          <w:p w14:paraId="04D6C901" w14:textId="77777777" w:rsidR="00B525E0" w:rsidRDefault="00B525E0" w:rsidP="002A1CE1">
            <w:r>
              <w:t>Paušální Služba</w:t>
            </w:r>
          </w:p>
        </w:tc>
      </w:tr>
      <w:tr w:rsidR="00B525E0" w14:paraId="59526568" w14:textId="77777777" w:rsidTr="002A1CE1">
        <w:tc>
          <w:tcPr>
            <w:tcW w:w="3936" w:type="dxa"/>
            <w:gridSpan w:val="2"/>
            <w:shd w:val="clear" w:color="auto" w:fill="auto"/>
          </w:tcPr>
          <w:p w14:paraId="2FCE507B" w14:textId="7E59A78F" w:rsidR="00B525E0" w:rsidRDefault="00B525E0" w:rsidP="002A1CE1">
            <w:r>
              <w:t xml:space="preserve">Vymezení Služby a dalších povinností </w:t>
            </w:r>
            <w:r w:rsidR="00402A9D">
              <w:t>Dodavatele</w:t>
            </w:r>
            <w:r>
              <w:t>, včetně smluvních pokut:</w:t>
            </w:r>
          </w:p>
        </w:tc>
        <w:tc>
          <w:tcPr>
            <w:tcW w:w="6284" w:type="dxa"/>
            <w:gridSpan w:val="3"/>
            <w:shd w:val="clear" w:color="auto" w:fill="auto"/>
          </w:tcPr>
          <w:p w14:paraId="18F2583A" w14:textId="44840DE4" w:rsidR="00B525E0" w:rsidRDefault="00B525E0" w:rsidP="002A1CE1">
            <w:r>
              <w:t>Provozování Provozního deníku v souladu s podmínkami této smlouvy. Celý obsah Provozního deníku musí být nepřetržitě a v otevřené formě přístupný</w:t>
            </w:r>
            <w:r w:rsidR="00402A9D">
              <w:t xml:space="preserve"> Zadavateli</w:t>
            </w:r>
            <w:r>
              <w:t>.</w:t>
            </w:r>
          </w:p>
          <w:p w14:paraId="242F5EDF" w14:textId="77777777" w:rsidR="00B525E0" w:rsidRDefault="00B525E0" w:rsidP="002A1CE1"/>
          <w:p w14:paraId="48575486" w14:textId="73BEF56A" w:rsidR="00B525E0" w:rsidRDefault="00B525E0" w:rsidP="002A1CE1">
            <w:r>
              <w:t xml:space="preserve">V případě nedostupnosti Provozního deníku po dobu delší než 1 hodina je </w:t>
            </w:r>
            <w:r w:rsidR="00402A9D">
              <w:t xml:space="preserve">Dodavatel povinen zaplatit Zadavateli </w:t>
            </w:r>
            <w:r>
              <w:t>smluvní pokutu ve výši 0,</w:t>
            </w:r>
            <w:r w:rsidR="00402A9D">
              <w:t>1</w:t>
            </w:r>
            <w:r>
              <w:t xml:space="preserve"> % z Ceny za Paušální Služby včetně DPH za každou hodinu prodlení.</w:t>
            </w:r>
          </w:p>
        </w:tc>
      </w:tr>
      <w:tr w:rsidR="00B525E0" w14:paraId="5CB58CB6" w14:textId="77777777" w:rsidTr="002A1CE1">
        <w:tc>
          <w:tcPr>
            <w:tcW w:w="3936" w:type="dxa"/>
            <w:gridSpan w:val="2"/>
            <w:shd w:val="clear" w:color="auto" w:fill="auto"/>
          </w:tcPr>
          <w:p w14:paraId="4909209F" w14:textId="77777777" w:rsidR="00B525E0" w:rsidRDefault="00B525E0" w:rsidP="002A1CE1">
            <w:r>
              <w:t>Časový rozsah poskytování Služby:</w:t>
            </w:r>
          </w:p>
        </w:tc>
        <w:tc>
          <w:tcPr>
            <w:tcW w:w="6284" w:type="dxa"/>
            <w:gridSpan w:val="3"/>
            <w:shd w:val="clear" w:color="auto" w:fill="auto"/>
          </w:tcPr>
          <w:p w14:paraId="7E35456E" w14:textId="77777777" w:rsidR="00B525E0" w:rsidRDefault="00B525E0" w:rsidP="002A1CE1">
            <w:r>
              <w:t>NONSTOP (24/7/365)</w:t>
            </w:r>
          </w:p>
        </w:tc>
      </w:tr>
      <w:tr w:rsidR="00B525E0" w14:paraId="281C5619" w14:textId="77777777" w:rsidTr="002A1CE1">
        <w:tc>
          <w:tcPr>
            <w:tcW w:w="3936" w:type="dxa"/>
            <w:gridSpan w:val="2"/>
            <w:shd w:val="clear" w:color="auto" w:fill="auto"/>
          </w:tcPr>
          <w:p w14:paraId="3BE416C8" w14:textId="77777777" w:rsidR="00B525E0" w:rsidRDefault="00B525E0" w:rsidP="002A1CE1">
            <w:r>
              <w:t>Lhůta pro zahájení řešení Požadavku:</w:t>
            </w:r>
          </w:p>
        </w:tc>
        <w:tc>
          <w:tcPr>
            <w:tcW w:w="6284" w:type="dxa"/>
            <w:gridSpan w:val="3"/>
            <w:shd w:val="clear" w:color="auto" w:fill="auto"/>
          </w:tcPr>
          <w:p w14:paraId="384AC961" w14:textId="77777777" w:rsidR="00B525E0" w:rsidRDefault="00B525E0" w:rsidP="002A1CE1">
            <w:r>
              <w:t>---</w:t>
            </w:r>
          </w:p>
        </w:tc>
      </w:tr>
      <w:tr w:rsidR="00B525E0" w14:paraId="70FBB353" w14:textId="77777777" w:rsidTr="002A1CE1">
        <w:tc>
          <w:tcPr>
            <w:tcW w:w="3936" w:type="dxa"/>
            <w:gridSpan w:val="2"/>
            <w:shd w:val="clear" w:color="auto" w:fill="auto"/>
          </w:tcPr>
          <w:p w14:paraId="621FB7F9" w14:textId="77777777" w:rsidR="00B525E0" w:rsidRDefault="00B525E0" w:rsidP="002A1CE1">
            <w:r>
              <w:t>Lhůta pro vyřešení Požadavku:</w:t>
            </w:r>
          </w:p>
        </w:tc>
        <w:tc>
          <w:tcPr>
            <w:tcW w:w="6284" w:type="dxa"/>
            <w:gridSpan w:val="3"/>
            <w:shd w:val="clear" w:color="auto" w:fill="auto"/>
          </w:tcPr>
          <w:p w14:paraId="75E1C2D1" w14:textId="77777777" w:rsidR="00B525E0" w:rsidRDefault="00B525E0" w:rsidP="002A1CE1">
            <w:r>
              <w:t>---</w:t>
            </w:r>
          </w:p>
        </w:tc>
      </w:tr>
    </w:tbl>
    <w:p w14:paraId="031B6A79" w14:textId="77777777" w:rsidR="00B525E0" w:rsidRDefault="00B525E0" w:rsidP="00B525E0">
      <w:pPr>
        <w:jc w:val="cente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858"/>
        <w:gridCol w:w="3399"/>
        <w:gridCol w:w="1439"/>
        <w:gridCol w:w="719"/>
      </w:tblGrid>
      <w:tr w:rsidR="00B525E0" w:rsidRPr="006624C4" w14:paraId="44A72825" w14:textId="77777777" w:rsidTr="002A1CE1">
        <w:tc>
          <w:tcPr>
            <w:tcW w:w="1809" w:type="dxa"/>
            <w:shd w:val="clear" w:color="auto" w:fill="D9D9D9"/>
          </w:tcPr>
          <w:p w14:paraId="4DD0460D" w14:textId="77777777" w:rsidR="00B525E0" w:rsidRPr="003777BA" w:rsidRDefault="00B525E0" w:rsidP="002A1CE1">
            <w:pPr>
              <w:rPr>
                <w:b/>
              </w:rPr>
            </w:pPr>
            <w:r w:rsidRPr="003777BA">
              <w:rPr>
                <w:b/>
              </w:rPr>
              <w:lastRenderedPageBreak/>
              <w:t>Název Služby:</w:t>
            </w:r>
          </w:p>
        </w:tc>
        <w:tc>
          <w:tcPr>
            <w:tcW w:w="6096" w:type="dxa"/>
            <w:gridSpan w:val="2"/>
            <w:shd w:val="clear" w:color="auto" w:fill="D9D9D9"/>
          </w:tcPr>
          <w:p w14:paraId="4A1C2D00" w14:textId="77777777" w:rsidR="00B525E0" w:rsidRPr="003777BA" w:rsidRDefault="00B525E0" w:rsidP="002A1CE1">
            <w:pPr>
              <w:rPr>
                <w:b/>
              </w:rPr>
            </w:pPr>
            <w:r w:rsidRPr="003777BA">
              <w:rPr>
                <w:b/>
              </w:rPr>
              <w:t>Zálohování</w:t>
            </w:r>
          </w:p>
        </w:tc>
        <w:tc>
          <w:tcPr>
            <w:tcW w:w="1559" w:type="dxa"/>
            <w:shd w:val="clear" w:color="auto" w:fill="D9D9D9"/>
          </w:tcPr>
          <w:p w14:paraId="35F74665" w14:textId="77777777" w:rsidR="00B525E0" w:rsidRPr="003777BA" w:rsidRDefault="00B525E0" w:rsidP="002A1CE1">
            <w:pPr>
              <w:rPr>
                <w:b/>
              </w:rPr>
            </w:pPr>
            <w:r w:rsidRPr="003777BA">
              <w:rPr>
                <w:b/>
              </w:rPr>
              <w:t>Kód Služby:</w:t>
            </w:r>
          </w:p>
        </w:tc>
        <w:tc>
          <w:tcPr>
            <w:tcW w:w="756" w:type="dxa"/>
            <w:shd w:val="clear" w:color="auto" w:fill="D9D9D9"/>
          </w:tcPr>
          <w:p w14:paraId="6A547205" w14:textId="77777777" w:rsidR="00B525E0" w:rsidRPr="003777BA" w:rsidRDefault="00B525E0" w:rsidP="002A1CE1">
            <w:pPr>
              <w:rPr>
                <w:b/>
              </w:rPr>
            </w:pPr>
            <w:r w:rsidRPr="003777BA">
              <w:rPr>
                <w:b/>
              </w:rPr>
              <w:t>S11</w:t>
            </w:r>
          </w:p>
        </w:tc>
      </w:tr>
      <w:tr w:rsidR="00B525E0" w14:paraId="51F020A1" w14:textId="77777777" w:rsidTr="002A1CE1">
        <w:tc>
          <w:tcPr>
            <w:tcW w:w="3936" w:type="dxa"/>
            <w:gridSpan w:val="2"/>
            <w:shd w:val="clear" w:color="auto" w:fill="auto"/>
          </w:tcPr>
          <w:p w14:paraId="5BBBF6B8" w14:textId="77777777" w:rsidR="00B525E0" w:rsidRPr="003777BA" w:rsidRDefault="00B525E0" w:rsidP="002A1CE1">
            <w:r w:rsidRPr="003777BA">
              <w:t>Druh Služby (Paušální/Ad-hoc):</w:t>
            </w:r>
          </w:p>
        </w:tc>
        <w:tc>
          <w:tcPr>
            <w:tcW w:w="6284" w:type="dxa"/>
            <w:gridSpan w:val="3"/>
            <w:shd w:val="clear" w:color="auto" w:fill="auto"/>
          </w:tcPr>
          <w:p w14:paraId="54F4E488" w14:textId="77777777" w:rsidR="00B525E0" w:rsidRPr="003777BA" w:rsidRDefault="00B525E0" w:rsidP="002A1CE1">
            <w:r w:rsidRPr="003777BA">
              <w:t>Paušální Služba</w:t>
            </w:r>
          </w:p>
        </w:tc>
      </w:tr>
      <w:tr w:rsidR="00B525E0" w14:paraId="7C4AF8B2" w14:textId="77777777" w:rsidTr="002A1CE1">
        <w:tc>
          <w:tcPr>
            <w:tcW w:w="3936" w:type="dxa"/>
            <w:gridSpan w:val="2"/>
            <w:shd w:val="clear" w:color="auto" w:fill="auto"/>
          </w:tcPr>
          <w:p w14:paraId="0420978F" w14:textId="43CE5B46" w:rsidR="00B525E0" w:rsidRPr="003777BA" w:rsidRDefault="00B525E0" w:rsidP="002A1CE1">
            <w:r w:rsidRPr="003777BA">
              <w:t xml:space="preserve">Vymezení Služby a dalších povinností </w:t>
            </w:r>
            <w:r w:rsidR="00402A9D">
              <w:t>Dodavatele</w:t>
            </w:r>
            <w:r w:rsidRPr="003777BA">
              <w:t>, včetně smluvních pokut:</w:t>
            </w:r>
          </w:p>
        </w:tc>
        <w:tc>
          <w:tcPr>
            <w:tcW w:w="6284" w:type="dxa"/>
            <w:gridSpan w:val="3"/>
            <w:shd w:val="clear" w:color="auto" w:fill="auto"/>
          </w:tcPr>
          <w:p w14:paraId="7162FEF8" w14:textId="333E327B" w:rsidR="00B525E0" w:rsidRPr="003777BA" w:rsidRDefault="00B525E0" w:rsidP="002A1CE1">
            <w:r w:rsidRPr="003777BA">
              <w:t xml:space="preserve">Provádění zálohování podle Zálohovacího plánu. O pořízení zálohy učiní </w:t>
            </w:r>
            <w:r w:rsidR="00402A9D">
              <w:t>Dodavatel</w:t>
            </w:r>
            <w:r w:rsidRPr="003777BA">
              <w:t xml:space="preserve"> záznam do Provozního deníku. Vytvořené zálohy musí být </w:t>
            </w:r>
            <w:r w:rsidR="00402A9D">
              <w:t>Zadavateli</w:t>
            </w:r>
            <w:r w:rsidRPr="003777BA">
              <w:t xml:space="preserve"> trvale dostupné. Za tímto účelem </w:t>
            </w:r>
            <w:r w:rsidR="00402A9D">
              <w:t>Dodavatel</w:t>
            </w:r>
            <w:r w:rsidRPr="003777BA">
              <w:t xml:space="preserve"> k zálohám poskytne </w:t>
            </w:r>
            <w:r w:rsidR="00402A9D">
              <w:t>Zadavatel</w:t>
            </w:r>
            <w:r w:rsidRPr="003777BA">
              <w:t xml:space="preserve">i dostatek přístupových a jiných práv. </w:t>
            </w:r>
            <w:r w:rsidR="00402A9D">
              <w:t>Zadavatel</w:t>
            </w:r>
            <w:r w:rsidRPr="003777BA">
              <w:t xml:space="preserve"> je oprávněn rozhodnout o smazání zálohy, které </w:t>
            </w:r>
            <w:r w:rsidR="00402A9D">
              <w:t xml:space="preserve">Dodavatel </w:t>
            </w:r>
            <w:r w:rsidRPr="003777BA">
              <w:t>provede a zaznamená do Provozního deníku.</w:t>
            </w:r>
          </w:p>
          <w:p w14:paraId="7DDC6EDE" w14:textId="77777777" w:rsidR="00B525E0" w:rsidRPr="003777BA" w:rsidRDefault="00B525E0" w:rsidP="002A1CE1"/>
          <w:p w14:paraId="0C9647BE" w14:textId="0C18F0F2" w:rsidR="00B525E0" w:rsidRPr="003777BA" w:rsidRDefault="00B525E0" w:rsidP="002A1CE1">
            <w:r w:rsidRPr="003777BA">
              <w:t xml:space="preserve">V případě prodlení s provedením zálohy je </w:t>
            </w:r>
            <w:r w:rsidR="00402A9D">
              <w:t xml:space="preserve">Dodavatel povinen zaplatit Zadavateli </w:t>
            </w:r>
            <w:r w:rsidRPr="003777BA">
              <w:t>smluvní pokutu ve výši 1 % z Ceny za Paušální Služby včetně DPH za každý den prodlení.</w:t>
            </w:r>
          </w:p>
        </w:tc>
      </w:tr>
      <w:tr w:rsidR="00B525E0" w14:paraId="084AD417" w14:textId="77777777" w:rsidTr="002A1CE1">
        <w:tc>
          <w:tcPr>
            <w:tcW w:w="3936" w:type="dxa"/>
            <w:gridSpan w:val="2"/>
            <w:shd w:val="clear" w:color="auto" w:fill="auto"/>
          </w:tcPr>
          <w:p w14:paraId="6333B91A" w14:textId="77777777" w:rsidR="00B525E0" w:rsidRPr="003777BA" w:rsidRDefault="00B525E0" w:rsidP="002A1CE1">
            <w:r w:rsidRPr="003777BA">
              <w:t>Časový rozsah poskytování Služby:</w:t>
            </w:r>
          </w:p>
        </w:tc>
        <w:tc>
          <w:tcPr>
            <w:tcW w:w="6284" w:type="dxa"/>
            <w:gridSpan w:val="3"/>
            <w:shd w:val="clear" w:color="auto" w:fill="auto"/>
          </w:tcPr>
          <w:p w14:paraId="5250FEC6" w14:textId="5CFFD6BE" w:rsidR="00B525E0" w:rsidRPr="003777BA" w:rsidRDefault="00D02910" w:rsidP="002A1CE1">
            <w:r>
              <w:t xml:space="preserve">Jedná záloha denně. </w:t>
            </w:r>
          </w:p>
        </w:tc>
      </w:tr>
      <w:tr w:rsidR="00B525E0" w14:paraId="0C4AE4F5" w14:textId="77777777" w:rsidTr="002A1CE1">
        <w:tc>
          <w:tcPr>
            <w:tcW w:w="3936" w:type="dxa"/>
            <w:gridSpan w:val="2"/>
            <w:shd w:val="clear" w:color="auto" w:fill="auto"/>
          </w:tcPr>
          <w:p w14:paraId="39B727E2" w14:textId="77777777" w:rsidR="00B525E0" w:rsidRPr="003777BA" w:rsidRDefault="00B525E0" w:rsidP="002A1CE1">
            <w:r w:rsidRPr="003777BA">
              <w:t>Lhůta pro zahájení řešení Požadavku:</w:t>
            </w:r>
          </w:p>
        </w:tc>
        <w:tc>
          <w:tcPr>
            <w:tcW w:w="6284" w:type="dxa"/>
            <w:gridSpan w:val="3"/>
            <w:shd w:val="clear" w:color="auto" w:fill="auto"/>
          </w:tcPr>
          <w:p w14:paraId="4281E56A" w14:textId="77777777" w:rsidR="00B525E0" w:rsidRPr="003777BA" w:rsidRDefault="00B525E0" w:rsidP="002A1CE1">
            <w:r w:rsidRPr="003777BA">
              <w:t>---</w:t>
            </w:r>
          </w:p>
        </w:tc>
      </w:tr>
      <w:tr w:rsidR="00B525E0" w14:paraId="78094FA0" w14:textId="77777777" w:rsidTr="002A1CE1">
        <w:tc>
          <w:tcPr>
            <w:tcW w:w="3936" w:type="dxa"/>
            <w:gridSpan w:val="2"/>
            <w:shd w:val="clear" w:color="auto" w:fill="auto"/>
          </w:tcPr>
          <w:p w14:paraId="303E4F7D" w14:textId="77777777" w:rsidR="00B525E0" w:rsidRPr="003777BA" w:rsidRDefault="00B525E0" w:rsidP="002A1CE1">
            <w:r w:rsidRPr="003777BA">
              <w:t>Lhůta pro vyřešení Požadavku:</w:t>
            </w:r>
          </w:p>
        </w:tc>
        <w:tc>
          <w:tcPr>
            <w:tcW w:w="6284" w:type="dxa"/>
            <w:gridSpan w:val="3"/>
            <w:shd w:val="clear" w:color="auto" w:fill="auto"/>
          </w:tcPr>
          <w:p w14:paraId="617C48FF" w14:textId="77777777" w:rsidR="00B525E0" w:rsidRPr="003777BA" w:rsidRDefault="00B525E0" w:rsidP="002A1CE1">
            <w:r w:rsidRPr="003777BA">
              <w:t>---</w:t>
            </w:r>
          </w:p>
        </w:tc>
      </w:tr>
    </w:tbl>
    <w:p w14:paraId="1840AA09" w14:textId="77777777" w:rsidR="00B525E0" w:rsidRDefault="00B525E0" w:rsidP="00B525E0">
      <w:pPr>
        <w:jc w:val="cente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871"/>
        <w:gridCol w:w="3401"/>
        <w:gridCol w:w="1433"/>
        <w:gridCol w:w="718"/>
      </w:tblGrid>
      <w:tr w:rsidR="00B525E0" w:rsidRPr="006624C4" w14:paraId="08AB7343" w14:textId="77777777" w:rsidTr="002A1CE1">
        <w:tc>
          <w:tcPr>
            <w:tcW w:w="1809" w:type="dxa"/>
            <w:shd w:val="clear" w:color="auto" w:fill="D9D9D9"/>
          </w:tcPr>
          <w:p w14:paraId="03C7C6F5" w14:textId="77777777" w:rsidR="00B525E0" w:rsidRPr="006624C4" w:rsidRDefault="00B525E0" w:rsidP="002A1CE1">
            <w:pPr>
              <w:rPr>
                <w:b/>
              </w:rPr>
            </w:pPr>
            <w:r w:rsidRPr="006624C4">
              <w:rPr>
                <w:b/>
              </w:rPr>
              <w:lastRenderedPageBreak/>
              <w:t>Název Služby:</w:t>
            </w:r>
          </w:p>
        </w:tc>
        <w:tc>
          <w:tcPr>
            <w:tcW w:w="6096" w:type="dxa"/>
            <w:gridSpan w:val="2"/>
            <w:shd w:val="clear" w:color="auto" w:fill="D9D9D9"/>
          </w:tcPr>
          <w:p w14:paraId="22285483" w14:textId="77777777" w:rsidR="00B525E0" w:rsidRPr="006624C4" w:rsidRDefault="00B525E0" w:rsidP="002A1CE1">
            <w:pPr>
              <w:rPr>
                <w:b/>
              </w:rPr>
            </w:pPr>
            <w:r>
              <w:rPr>
                <w:b/>
              </w:rPr>
              <w:t>Implementace opatření dle GDPR a ZKB</w:t>
            </w:r>
          </w:p>
        </w:tc>
        <w:tc>
          <w:tcPr>
            <w:tcW w:w="1559" w:type="dxa"/>
            <w:shd w:val="clear" w:color="auto" w:fill="D9D9D9"/>
          </w:tcPr>
          <w:p w14:paraId="003EDF37" w14:textId="77777777" w:rsidR="00B525E0" w:rsidRPr="006624C4" w:rsidRDefault="00B525E0" w:rsidP="002A1CE1">
            <w:pPr>
              <w:rPr>
                <w:b/>
              </w:rPr>
            </w:pPr>
            <w:r w:rsidRPr="006624C4">
              <w:rPr>
                <w:b/>
              </w:rPr>
              <w:t>Kód Služby:</w:t>
            </w:r>
          </w:p>
        </w:tc>
        <w:tc>
          <w:tcPr>
            <w:tcW w:w="756" w:type="dxa"/>
            <w:shd w:val="clear" w:color="auto" w:fill="D9D9D9"/>
          </w:tcPr>
          <w:p w14:paraId="0705E83F" w14:textId="77777777" w:rsidR="00B525E0" w:rsidRPr="006624C4" w:rsidRDefault="00B525E0" w:rsidP="002A1CE1">
            <w:pPr>
              <w:rPr>
                <w:b/>
              </w:rPr>
            </w:pPr>
            <w:r>
              <w:rPr>
                <w:b/>
              </w:rPr>
              <w:t>S12</w:t>
            </w:r>
          </w:p>
        </w:tc>
      </w:tr>
      <w:tr w:rsidR="00B525E0" w14:paraId="714971D9" w14:textId="77777777" w:rsidTr="002A1CE1">
        <w:tc>
          <w:tcPr>
            <w:tcW w:w="3936" w:type="dxa"/>
            <w:gridSpan w:val="2"/>
            <w:shd w:val="clear" w:color="auto" w:fill="auto"/>
          </w:tcPr>
          <w:p w14:paraId="34717FF0" w14:textId="77777777" w:rsidR="00B525E0" w:rsidRDefault="00B525E0" w:rsidP="002A1CE1">
            <w:r>
              <w:t>Druh Služby (Paušální/Ad-hoc):</w:t>
            </w:r>
          </w:p>
        </w:tc>
        <w:tc>
          <w:tcPr>
            <w:tcW w:w="6284" w:type="dxa"/>
            <w:gridSpan w:val="3"/>
            <w:shd w:val="clear" w:color="auto" w:fill="auto"/>
          </w:tcPr>
          <w:p w14:paraId="0145E406" w14:textId="77777777" w:rsidR="00B525E0" w:rsidRDefault="00B525E0" w:rsidP="002A1CE1">
            <w:r>
              <w:t>Ad-hoc Služba</w:t>
            </w:r>
          </w:p>
        </w:tc>
      </w:tr>
      <w:tr w:rsidR="00B525E0" w14:paraId="02BF177A" w14:textId="77777777" w:rsidTr="002A1CE1">
        <w:tc>
          <w:tcPr>
            <w:tcW w:w="3936" w:type="dxa"/>
            <w:gridSpan w:val="2"/>
            <w:shd w:val="clear" w:color="auto" w:fill="auto"/>
          </w:tcPr>
          <w:p w14:paraId="29A19077" w14:textId="3C042DCA" w:rsidR="00B525E0" w:rsidRDefault="00B525E0" w:rsidP="002A1CE1">
            <w:r>
              <w:t xml:space="preserve">Vymezení Služby a dalších povinností </w:t>
            </w:r>
            <w:r w:rsidR="00402A9D">
              <w:t>Dodavatele</w:t>
            </w:r>
            <w:r>
              <w:t>, včetně smluvních pokut:</w:t>
            </w:r>
          </w:p>
        </w:tc>
        <w:tc>
          <w:tcPr>
            <w:tcW w:w="6284" w:type="dxa"/>
            <w:gridSpan w:val="3"/>
            <w:shd w:val="clear" w:color="auto" w:fill="auto"/>
          </w:tcPr>
          <w:p w14:paraId="362FE332" w14:textId="4E27E24B" w:rsidR="00B525E0" w:rsidRDefault="00B525E0" w:rsidP="002A1CE1">
            <w:r>
              <w:t xml:space="preserve">Provedení úprav Software, včetně úprav konfigurace, integračních vazeb, připojení Přístrojů, zálohování apod., na základě Požadavku </w:t>
            </w:r>
            <w:r w:rsidR="00402A9D">
              <w:t>Zadavatele</w:t>
            </w:r>
            <w:r>
              <w:t xml:space="preserve"> za účelem udržení nebo dosažení souladu s GDPR a ZKB, a to včetně prováděcích předpisů.</w:t>
            </w:r>
          </w:p>
          <w:p w14:paraId="3AF03CAE" w14:textId="227C1890" w:rsidR="00B525E0" w:rsidRDefault="00402A9D" w:rsidP="002A1CE1">
            <w:r>
              <w:t>Zadavatel</w:t>
            </w:r>
            <w:r w:rsidR="00B525E0">
              <w:t xml:space="preserve"> v rámci Požadavku zadá k provedení konkrétní úpravu, nebo </w:t>
            </w:r>
            <w:r>
              <w:t>Dodavateli</w:t>
            </w:r>
            <w:r w:rsidR="00B525E0">
              <w:t xml:space="preserve"> v rámci zadání Požadavku předá bezpečnostní dokumentaci nebo její část nebo aktualizaci bezpečnostní dokumentace nebo její části. Bezpečnostní dokumentací se rozumí dokumentace </w:t>
            </w:r>
            <w:r>
              <w:t>Zadavatele</w:t>
            </w:r>
            <w:r w:rsidR="00B525E0">
              <w:t xml:space="preserve">, která popisuje zcela nebo zčásti technická a organizační opatření dle GDPR, nebo bezpečnostní opatření dle ZKB a jeho prováděcích předpisů. Bezpečnostní dokumentací se rozumí rovněž jakákoli dokumentace vztahující se k informační bezpečnosti vyžadovaná GDPR, ZKB nebo prováděcími předpisy ZKB. </w:t>
            </w:r>
            <w:r>
              <w:t>Dodavatel</w:t>
            </w:r>
            <w:r w:rsidR="00B525E0">
              <w:t xml:space="preserve"> ve lhůtě stanovené v Požadavku zpracuje analýzu dopadů bezpečnostní dokumentace na Software, integrační vazby, připojení Přístrojů, zálohování apod., ze které vyplyne přehled úprav Software, integračních vazeb, připojení Přístrojů, zálohování apod., nezbytných pro implementaci bezpečnostní dokumentace. </w:t>
            </w:r>
            <w:r>
              <w:t>Zadavatel</w:t>
            </w:r>
            <w:r w:rsidR="00B525E0">
              <w:t xml:space="preserve"> na základě toho upřesní Požadavek tak, aby bylo zřejmé, které z těchto úprav je </w:t>
            </w:r>
            <w:r>
              <w:t xml:space="preserve">Dodavatel </w:t>
            </w:r>
            <w:r w:rsidR="00B525E0">
              <w:t xml:space="preserve">v rámci této Služby povinen provést. </w:t>
            </w:r>
          </w:p>
          <w:p w14:paraId="26AAD521" w14:textId="59600D33" w:rsidR="00B525E0" w:rsidRDefault="00B525E0" w:rsidP="002A1CE1">
            <w:r>
              <w:t xml:space="preserve">V případě prodlení se zpracováním analýzy dopadů bezpečnostní dokumentace je </w:t>
            </w:r>
            <w:r w:rsidR="00402A9D">
              <w:t xml:space="preserve">Dodavatel povinen zaplatit Zadavateli </w:t>
            </w:r>
            <w:r>
              <w:t>smluvní pokutu ve výši 0,</w:t>
            </w:r>
            <w:r w:rsidR="00402A9D">
              <w:t>1</w:t>
            </w:r>
            <w:r>
              <w:t xml:space="preserve"> % z Ceny za Paušální Služby včetně DPH za každý pracovní den prodlení a za každý takový případ. V případě prodlení se zahájením řešení Požadavku nebo se zahájením řešení upřesněného Požadavku je </w:t>
            </w:r>
            <w:r w:rsidR="00402A9D">
              <w:t xml:space="preserve">Dodavatel povinen zaplatit Zadavateli </w:t>
            </w:r>
            <w:r>
              <w:t>smluvní pokutu ve výši 0,</w:t>
            </w:r>
            <w:r w:rsidR="00402A9D">
              <w:t>1</w:t>
            </w:r>
            <w:r>
              <w:t xml:space="preserve"> % z Ceny za Paušální Služby včetně DPH za každý pracovní den prodlení a za každý takový případ. V případě prodlení s vyřešením Požadavku nebo s vyřešením upřesněného Požadavku je </w:t>
            </w:r>
            <w:r w:rsidR="00402A9D">
              <w:t xml:space="preserve">Dodavatel povinen zaplatit Zadavateli </w:t>
            </w:r>
            <w:r>
              <w:t>smluvní pokutu ve výši 0,</w:t>
            </w:r>
            <w:r w:rsidR="00402A9D">
              <w:t>1</w:t>
            </w:r>
            <w:r>
              <w:t xml:space="preserve"> % z Ceny za </w:t>
            </w:r>
            <w:r>
              <w:lastRenderedPageBreak/>
              <w:t>Paušální Služby včetně DPH za každý pracovní den prodlení a za každý takový případ.</w:t>
            </w:r>
          </w:p>
        </w:tc>
      </w:tr>
      <w:tr w:rsidR="00B525E0" w14:paraId="75B58907" w14:textId="77777777" w:rsidTr="002A1CE1">
        <w:tc>
          <w:tcPr>
            <w:tcW w:w="3936" w:type="dxa"/>
            <w:gridSpan w:val="2"/>
            <w:shd w:val="clear" w:color="auto" w:fill="auto"/>
          </w:tcPr>
          <w:p w14:paraId="77F4578B" w14:textId="77777777" w:rsidR="00B525E0" w:rsidRDefault="00B525E0" w:rsidP="002A1CE1">
            <w:r>
              <w:t>Časový rozsah poskytování Služby:</w:t>
            </w:r>
          </w:p>
        </w:tc>
        <w:tc>
          <w:tcPr>
            <w:tcW w:w="6284" w:type="dxa"/>
            <w:gridSpan w:val="3"/>
            <w:shd w:val="clear" w:color="auto" w:fill="auto"/>
          </w:tcPr>
          <w:p w14:paraId="73CF607D" w14:textId="77777777" w:rsidR="00B525E0" w:rsidRDefault="00B525E0" w:rsidP="002A1CE1">
            <w:r>
              <w:t>8:00 až 16:00 v pracovních dnech</w:t>
            </w:r>
          </w:p>
        </w:tc>
      </w:tr>
      <w:tr w:rsidR="00B525E0" w14:paraId="5F0E8524" w14:textId="77777777" w:rsidTr="002A1CE1">
        <w:tc>
          <w:tcPr>
            <w:tcW w:w="3936" w:type="dxa"/>
            <w:gridSpan w:val="2"/>
            <w:shd w:val="clear" w:color="auto" w:fill="auto"/>
          </w:tcPr>
          <w:p w14:paraId="5056C7DB" w14:textId="77777777" w:rsidR="00B525E0" w:rsidRDefault="00B525E0" w:rsidP="002A1CE1">
            <w:r>
              <w:t>Lhůta pro zahájení řešení Požadavku:</w:t>
            </w:r>
          </w:p>
        </w:tc>
        <w:tc>
          <w:tcPr>
            <w:tcW w:w="6284" w:type="dxa"/>
            <w:gridSpan w:val="3"/>
            <w:shd w:val="clear" w:color="auto" w:fill="auto"/>
          </w:tcPr>
          <w:p w14:paraId="2C3DEF35" w14:textId="77777777" w:rsidR="00B525E0" w:rsidRDefault="00B525E0" w:rsidP="002A1CE1">
            <w:r>
              <w:t>1 pracovní den</w:t>
            </w:r>
          </w:p>
        </w:tc>
      </w:tr>
      <w:tr w:rsidR="00B525E0" w14:paraId="407CBE8C" w14:textId="77777777" w:rsidTr="002A1CE1">
        <w:tc>
          <w:tcPr>
            <w:tcW w:w="3936" w:type="dxa"/>
            <w:gridSpan w:val="2"/>
            <w:shd w:val="clear" w:color="auto" w:fill="auto"/>
          </w:tcPr>
          <w:p w14:paraId="4B169B75" w14:textId="77777777" w:rsidR="00B525E0" w:rsidRDefault="00B525E0" w:rsidP="002A1CE1">
            <w:r>
              <w:t>Lhůta pro vyřešení Požadavku:</w:t>
            </w:r>
          </w:p>
        </w:tc>
        <w:tc>
          <w:tcPr>
            <w:tcW w:w="6284" w:type="dxa"/>
            <w:gridSpan w:val="3"/>
            <w:shd w:val="clear" w:color="auto" w:fill="auto"/>
          </w:tcPr>
          <w:p w14:paraId="3D56A821" w14:textId="77777777" w:rsidR="00B525E0" w:rsidRDefault="00B525E0" w:rsidP="002A1CE1">
            <w:r>
              <w:t>Dle Požadavku</w:t>
            </w:r>
          </w:p>
        </w:tc>
      </w:tr>
    </w:tbl>
    <w:p w14:paraId="769DFB45" w14:textId="75653049" w:rsidR="00B525E0" w:rsidRDefault="00B525E0" w:rsidP="00FA1EB3">
      <w:pPr>
        <w:widowControl w:val="0"/>
        <w:spacing w:after="0" w:line="240" w:lineRule="auto"/>
        <w:jc w:val="both"/>
        <w:rPr>
          <w:rFonts w:ascii="Arial" w:eastAsia="Times New Roman" w:hAnsi="Arial" w:cs="Arial"/>
        </w:rPr>
      </w:pPr>
    </w:p>
    <w:p w14:paraId="45FA6152" w14:textId="77777777" w:rsidR="00B525E0" w:rsidRDefault="00B525E0">
      <w:pPr>
        <w:suppressAutoHyphens w:val="0"/>
        <w:spacing w:after="0" w:line="240" w:lineRule="auto"/>
        <w:rPr>
          <w:rFonts w:ascii="Arial" w:eastAsia="Times New Roman" w:hAnsi="Arial" w:cs="Arial"/>
        </w:rPr>
      </w:pPr>
      <w:r>
        <w:rPr>
          <w:rFonts w:ascii="Arial" w:eastAsia="Times New Roman" w:hAnsi="Arial" w:cs="Arial"/>
        </w:rPr>
        <w:br w:type="page"/>
      </w:r>
    </w:p>
    <w:p w14:paraId="317469EC" w14:textId="77777777" w:rsidR="00B525E0" w:rsidRPr="000729CF" w:rsidRDefault="00B525E0" w:rsidP="00B525E0">
      <w:pPr>
        <w:rPr>
          <w:b/>
        </w:rPr>
      </w:pPr>
      <w:r>
        <w:rPr>
          <w:b/>
        </w:rPr>
        <w:lastRenderedPageBreak/>
        <w:t>PŘÍLOHA Č. 4</w:t>
      </w:r>
    </w:p>
    <w:p w14:paraId="5A10421F" w14:textId="77777777" w:rsidR="00B525E0" w:rsidRPr="0041561A" w:rsidRDefault="00B525E0" w:rsidP="00B525E0">
      <w:pPr>
        <w:jc w:val="center"/>
        <w:rPr>
          <w:bCs/>
        </w:rPr>
      </w:pPr>
      <w:r w:rsidRPr="0041561A">
        <w:rPr>
          <w:bCs/>
        </w:rPr>
        <w:t>Harmonogram</w:t>
      </w:r>
    </w:p>
    <w:p w14:paraId="3CC592BA" w14:textId="77777777" w:rsidR="00B525E0" w:rsidRPr="0041561A" w:rsidRDefault="00B525E0" w:rsidP="00B525E0">
      <w:pPr>
        <w:rPr>
          <w:bCs/>
        </w:rPr>
      </w:pPr>
      <w:r w:rsidRPr="0041561A">
        <w:rPr>
          <w:bCs/>
        </w:rPr>
        <w:t>Vysvětlení zkratek: T – okamžik nabytí účinnosti této smlouvy.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629"/>
        <w:gridCol w:w="1621"/>
      </w:tblGrid>
      <w:tr w:rsidR="00B525E0" w:rsidRPr="0041561A" w14:paraId="4AD7A85D" w14:textId="77777777" w:rsidTr="0073200F">
        <w:tc>
          <w:tcPr>
            <w:tcW w:w="1384" w:type="dxa"/>
            <w:shd w:val="clear" w:color="auto" w:fill="auto"/>
            <w:vAlign w:val="center"/>
          </w:tcPr>
          <w:p w14:paraId="029ABFE4" w14:textId="77777777" w:rsidR="00B525E0" w:rsidRPr="0041561A" w:rsidRDefault="00B525E0" w:rsidP="002A1CE1">
            <w:pPr>
              <w:jc w:val="center"/>
              <w:rPr>
                <w:bCs/>
              </w:rPr>
            </w:pPr>
            <w:r w:rsidRPr="0041561A">
              <w:rPr>
                <w:bCs/>
              </w:rPr>
              <w:t>Číslo</w:t>
            </w:r>
          </w:p>
          <w:p w14:paraId="05C04AE6" w14:textId="77777777" w:rsidR="00B525E0" w:rsidRPr="0041561A" w:rsidRDefault="00B525E0" w:rsidP="002A1CE1">
            <w:pPr>
              <w:jc w:val="center"/>
              <w:rPr>
                <w:bCs/>
              </w:rPr>
            </w:pPr>
            <w:r w:rsidRPr="0041561A">
              <w:rPr>
                <w:bCs/>
              </w:rPr>
              <w:t>etapy</w:t>
            </w:r>
          </w:p>
        </w:tc>
        <w:tc>
          <w:tcPr>
            <w:tcW w:w="6629" w:type="dxa"/>
            <w:shd w:val="clear" w:color="auto" w:fill="auto"/>
            <w:vAlign w:val="center"/>
          </w:tcPr>
          <w:p w14:paraId="3D060E75" w14:textId="77777777" w:rsidR="00B525E0" w:rsidRPr="0041561A" w:rsidRDefault="00B525E0" w:rsidP="002A1CE1">
            <w:pPr>
              <w:jc w:val="center"/>
              <w:rPr>
                <w:bCs/>
              </w:rPr>
            </w:pPr>
            <w:r w:rsidRPr="0041561A">
              <w:rPr>
                <w:bCs/>
              </w:rPr>
              <w:t>Plnění v rámci etapy</w:t>
            </w:r>
          </w:p>
        </w:tc>
        <w:tc>
          <w:tcPr>
            <w:tcW w:w="1621" w:type="dxa"/>
            <w:shd w:val="clear" w:color="auto" w:fill="auto"/>
            <w:vAlign w:val="center"/>
          </w:tcPr>
          <w:p w14:paraId="2C65721E" w14:textId="77777777" w:rsidR="00B525E0" w:rsidRPr="0041561A" w:rsidRDefault="00B525E0" w:rsidP="002A1CE1">
            <w:pPr>
              <w:jc w:val="center"/>
              <w:rPr>
                <w:bCs/>
              </w:rPr>
            </w:pPr>
            <w:r w:rsidRPr="0041561A">
              <w:rPr>
                <w:bCs/>
              </w:rPr>
              <w:t>Termín provedení plnění (splnění povinnosti)</w:t>
            </w:r>
          </w:p>
        </w:tc>
      </w:tr>
      <w:tr w:rsidR="00B525E0" w:rsidRPr="0041561A" w14:paraId="2304BC74" w14:textId="77777777" w:rsidTr="0073200F">
        <w:tc>
          <w:tcPr>
            <w:tcW w:w="1384" w:type="dxa"/>
            <w:shd w:val="clear" w:color="auto" w:fill="auto"/>
            <w:vAlign w:val="center"/>
          </w:tcPr>
          <w:p w14:paraId="66F80AE8" w14:textId="3BB4248E" w:rsidR="00B525E0" w:rsidRPr="0041561A" w:rsidRDefault="00B525E0" w:rsidP="002A1CE1">
            <w:pPr>
              <w:jc w:val="center"/>
              <w:rPr>
                <w:bCs/>
              </w:rPr>
            </w:pPr>
            <w:r>
              <w:rPr>
                <w:bCs/>
              </w:rPr>
              <w:t>1</w:t>
            </w:r>
          </w:p>
        </w:tc>
        <w:tc>
          <w:tcPr>
            <w:tcW w:w="6629" w:type="dxa"/>
            <w:shd w:val="clear" w:color="auto" w:fill="auto"/>
            <w:vAlign w:val="center"/>
          </w:tcPr>
          <w:p w14:paraId="54C76655" w14:textId="77777777" w:rsidR="00B525E0" w:rsidRPr="0041561A" w:rsidRDefault="00B525E0" w:rsidP="002A1CE1">
            <w:pPr>
              <w:rPr>
                <w:bCs/>
              </w:rPr>
            </w:pPr>
            <w:r w:rsidRPr="0041561A">
              <w:rPr>
                <w:bCs/>
              </w:rPr>
              <w:t xml:space="preserve">Provedení Implementace </w:t>
            </w:r>
          </w:p>
        </w:tc>
        <w:tc>
          <w:tcPr>
            <w:tcW w:w="1621" w:type="dxa"/>
            <w:shd w:val="clear" w:color="auto" w:fill="auto"/>
            <w:vAlign w:val="center"/>
          </w:tcPr>
          <w:p w14:paraId="00ADB4FB" w14:textId="77777777" w:rsidR="00B525E0" w:rsidRPr="0041561A" w:rsidRDefault="00B525E0" w:rsidP="002A1CE1">
            <w:pPr>
              <w:rPr>
                <w:bCs/>
              </w:rPr>
            </w:pPr>
            <w:r w:rsidRPr="0041561A">
              <w:rPr>
                <w:bCs/>
              </w:rPr>
              <w:t>T + 1 měsíců</w:t>
            </w:r>
          </w:p>
        </w:tc>
      </w:tr>
      <w:tr w:rsidR="00B525E0" w:rsidRPr="0041561A" w14:paraId="2E0BC844" w14:textId="77777777" w:rsidTr="0073200F">
        <w:tc>
          <w:tcPr>
            <w:tcW w:w="1384" w:type="dxa"/>
            <w:shd w:val="clear" w:color="auto" w:fill="auto"/>
            <w:vAlign w:val="center"/>
          </w:tcPr>
          <w:p w14:paraId="07BE7B9F" w14:textId="43FFD62A" w:rsidR="00B525E0" w:rsidRPr="0041561A" w:rsidRDefault="00B525E0" w:rsidP="002A1CE1">
            <w:pPr>
              <w:jc w:val="center"/>
              <w:rPr>
                <w:bCs/>
              </w:rPr>
            </w:pPr>
            <w:r>
              <w:rPr>
                <w:bCs/>
              </w:rPr>
              <w:t>2</w:t>
            </w:r>
          </w:p>
        </w:tc>
        <w:tc>
          <w:tcPr>
            <w:tcW w:w="6629" w:type="dxa"/>
            <w:shd w:val="clear" w:color="auto" w:fill="auto"/>
            <w:vAlign w:val="center"/>
          </w:tcPr>
          <w:p w14:paraId="31993AB2" w14:textId="77777777" w:rsidR="00B525E0" w:rsidRPr="0041561A" w:rsidRDefault="00B525E0" w:rsidP="002A1CE1">
            <w:pPr>
              <w:rPr>
                <w:bCs/>
              </w:rPr>
            </w:pPr>
            <w:r w:rsidRPr="0041561A">
              <w:rPr>
                <w:bCs/>
              </w:rPr>
              <w:t xml:space="preserve">Připojení Přístrojů </w:t>
            </w:r>
          </w:p>
        </w:tc>
        <w:tc>
          <w:tcPr>
            <w:tcW w:w="1621" w:type="dxa"/>
            <w:shd w:val="clear" w:color="auto" w:fill="auto"/>
            <w:vAlign w:val="center"/>
          </w:tcPr>
          <w:p w14:paraId="5E6D9C23" w14:textId="77777777" w:rsidR="00B525E0" w:rsidRPr="0041561A" w:rsidRDefault="00B525E0" w:rsidP="002A1CE1">
            <w:pPr>
              <w:rPr>
                <w:bCs/>
              </w:rPr>
            </w:pPr>
            <w:r w:rsidRPr="0041561A">
              <w:rPr>
                <w:bCs/>
              </w:rPr>
              <w:t>T + 2 měsíce</w:t>
            </w:r>
          </w:p>
        </w:tc>
      </w:tr>
      <w:tr w:rsidR="00B525E0" w:rsidRPr="0041561A" w14:paraId="2684B57F" w14:textId="77777777" w:rsidTr="0073200F">
        <w:tc>
          <w:tcPr>
            <w:tcW w:w="1384" w:type="dxa"/>
            <w:shd w:val="clear" w:color="auto" w:fill="auto"/>
            <w:vAlign w:val="center"/>
          </w:tcPr>
          <w:p w14:paraId="150E96E6" w14:textId="37154B1E" w:rsidR="00B525E0" w:rsidRPr="0041561A" w:rsidRDefault="00B525E0" w:rsidP="002A1CE1">
            <w:pPr>
              <w:jc w:val="center"/>
              <w:rPr>
                <w:bCs/>
              </w:rPr>
            </w:pPr>
            <w:r>
              <w:rPr>
                <w:bCs/>
              </w:rPr>
              <w:t>3</w:t>
            </w:r>
          </w:p>
        </w:tc>
        <w:tc>
          <w:tcPr>
            <w:tcW w:w="6629" w:type="dxa"/>
            <w:shd w:val="clear" w:color="auto" w:fill="auto"/>
            <w:vAlign w:val="center"/>
          </w:tcPr>
          <w:p w14:paraId="6BBF9FE3" w14:textId="77777777" w:rsidR="00B525E0" w:rsidRPr="0041561A" w:rsidRDefault="00B525E0" w:rsidP="002A1CE1">
            <w:pPr>
              <w:rPr>
                <w:bCs/>
              </w:rPr>
            </w:pPr>
            <w:r w:rsidRPr="0041561A">
              <w:rPr>
                <w:bCs/>
              </w:rPr>
              <w:t>Provedení Migrace</w:t>
            </w:r>
          </w:p>
        </w:tc>
        <w:tc>
          <w:tcPr>
            <w:tcW w:w="1621" w:type="dxa"/>
            <w:shd w:val="clear" w:color="auto" w:fill="auto"/>
            <w:vAlign w:val="center"/>
          </w:tcPr>
          <w:p w14:paraId="3165B95B" w14:textId="77777777" w:rsidR="00B525E0" w:rsidRPr="0041561A" w:rsidRDefault="00B525E0" w:rsidP="002A1CE1">
            <w:pPr>
              <w:rPr>
                <w:bCs/>
              </w:rPr>
            </w:pPr>
            <w:r w:rsidRPr="0041561A">
              <w:rPr>
                <w:bCs/>
              </w:rPr>
              <w:t>T + 2 měsíce</w:t>
            </w:r>
          </w:p>
        </w:tc>
      </w:tr>
      <w:tr w:rsidR="00B525E0" w:rsidRPr="0041561A" w14:paraId="7425772E" w14:textId="77777777" w:rsidTr="0073200F">
        <w:tc>
          <w:tcPr>
            <w:tcW w:w="1384" w:type="dxa"/>
            <w:shd w:val="clear" w:color="auto" w:fill="auto"/>
            <w:vAlign w:val="center"/>
          </w:tcPr>
          <w:p w14:paraId="4C339005" w14:textId="6F5B0DD0" w:rsidR="00B525E0" w:rsidRPr="0041561A" w:rsidRDefault="00B525E0" w:rsidP="002A1CE1">
            <w:pPr>
              <w:jc w:val="center"/>
              <w:rPr>
                <w:bCs/>
              </w:rPr>
            </w:pPr>
            <w:r>
              <w:rPr>
                <w:bCs/>
              </w:rPr>
              <w:t>4</w:t>
            </w:r>
          </w:p>
        </w:tc>
        <w:tc>
          <w:tcPr>
            <w:tcW w:w="6629" w:type="dxa"/>
            <w:shd w:val="clear" w:color="auto" w:fill="auto"/>
            <w:vAlign w:val="center"/>
          </w:tcPr>
          <w:p w14:paraId="7128E335" w14:textId="77777777" w:rsidR="00B525E0" w:rsidRPr="0041561A" w:rsidRDefault="00B525E0" w:rsidP="002A1CE1">
            <w:pPr>
              <w:rPr>
                <w:bCs/>
              </w:rPr>
            </w:pPr>
            <w:r w:rsidRPr="0041561A">
              <w:rPr>
                <w:bCs/>
              </w:rPr>
              <w:t>Zpracování Testovacího scénáře pro celý Software</w:t>
            </w:r>
          </w:p>
        </w:tc>
        <w:tc>
          <w:tcPr>
            <w:tcW w:w="1621" w:type="dxa"/>
            <w:shd w:val="clear" w:color="auto" w:fill="auto"/>
            <w:vAlign w:val="center"/>
          </w:tcPr>
          <w:p w14:paraId="48A16ED3" w14:textId="77777777" w:rsidR="00B525E0" w:rsidRPr="0041561A" w:rsidRDefault="00B525E0" w:rsidP="002A1CE1">
            <w:pPr>
              <w:rPr>
                <w:bCs/>
              </w:rPr>
            </w:pPr>
            <w:r w:rsidRPr="0041561A">
              <w:rPr>
                <w:bCs/>
              </w:rPr>
              <w:t>T + 2 měsíce</w:t>
            </w:r>
          </w:p>
        </w:tc>
      </w:tr>
      <w:tr w:rsidR="00B525E0" w:rsidRPr="0041561A" w14:paraId="3E86A026" w14:textId="77777777" w:rsidTr="0073200F">
        <w:tc>
          <w:tcPr>
            <w:tcW w:w="1384" w:type="dxa"/>
            <w:shd w:val="clear" w:color="auto" w:fill="auto"/>
            <w:vAlign w:val="center"/>
          </w:tcPr>
          <w:p w14:paraId="5C5A1A71" w14:textId="62CAC3A8" w:rsidR="00B525E0" w:rsidRPr="0041561A" w:rsidRDefault="00B525E0" w:rsidP="002A1CE1">
            <w:pPr>
              <w:jc w:val="center"/>
              <w:rPr>
                <w:bCs/>
              </w:rPr>
            </w:pPr>
            <w:r>
              <w:rPr>
                <w:bCs/>
              </w:rPr>
              <w:t>5</w:t>
            </w:r>
          </w:p>
        </w:tc>
        <w:tc>
          <w:tcPr>
            <w:tcW w:w="6629" w:type="dxa"/>
            <w:shd w:val="clear" w:color="auto" w:fill="auto"/>
            <w:vAlign w:val="center"/>
          </w:tcPr>
          <w:p w14:paraId="07B54F46" w14:textId="77777777" w:rsidR="00B525E0" w:rsidRPr="0041561A" w:rsidRDefault="00B525E0" w:rsidP="002A1CE1">
            <w:pPr>
              <w:rPr>
                <w:bCs/>
              </w:rPr>
            </w:pPr>
            <w:r w:rsidRPr="0041561A">
              <w:rPr>
                <w:bCs/>
              </w:rPr>
              <w:t>Úspěšné provedení Testování celého Software podle Testovacího scénáře</w:t>
            </w:r>
          </w:p>
        </w:tc>
        <w:tc>
          <w:tcPr>
            <w:tcW w:w="1621" w:type="dxa"/>
            <w:shd w:val="clear" w:color="auto" w:fill="auto"/>
            <w:vAlign w:val="center"/>
          </w:tcPr>
          <w:p w14:paraId="51AEEB53" w14:textId="77777777" w:rsidR="00B525E0" w:rsidRPr="0041561A" w:rsidRDefault="00B525E0" w:rsidP="002A1CE1">
            <w:pPr>
              <w:rPr>
                <w:bCs/>
              </w:rPr>
            </w:pPr>
            <w:r w:rsidRPr="0041561A">
              <w:rPr>
                <w:bCs/>
              </w:rPr>
              <w:t>T + 3 měsíce</w:t>
            </w:r>
          </w:p>
        </w:tc>
      </w:tr>
      <w:tr w:rsidR="00B525E0" w:rsidRPr="0041561A" w14:paraId="3ADF3286" w14:textId="77777777" w:rsidTr="0073200F">
        <w:tc>
          <w:tcPr>
            <w:tcW w:w="1384" w:type="dxa"/>
            <w:shd w:val="clear" w:color="auto" w:fill="auto"/>
            <w:vAlign w:val="center"/>
          </w:tcPr>
          <w:p w14:paraId="4DBAB935" w14:textId="5D995F58" w:rsidR="00B525E0" w:rsidRPr="0041561A" w:rsidRDefault="00B525E0" w:rsidP="002A1CE1">
            <w:pPr>
              <w:jc w:val="center"/>
              <w:rPr>
                <w:bCs/>
              </w:rPr>
            </w:pPr>
            <w:r>
              <w:rPr>
                <w:bCs/>
              </w:rPr>
              <w:t>6</w:t>
            </w:r>
          </w:p>
        </w:tc>
        <w:tc>
          <w:tcPr>
            <w:tcW w:w="6629" w:type="dxa"/>
            <w:shd w:val="clear" w:color="auto" w:fill="auto"/>
            <w:vAlign w:val="center"/>
          </w:tcPr>
          <w:p w14:paraId="0F5FF335" w14:textId="77777777" w:rsidR="00B525E0" w:rsidRPr="0041561A" w:rsidRDefault="00B525E0" w:rsidP="002A1CE1">
            <w:pPr>
              <w:rPr>
                <w:bCs/>
              </w:rPr>
            </w:pPr>
            <w:r w:rsidRPr="0041561A">
              <w:rPr>
                <w:bCs/>
              </w:rPr>
              <w:t>Zpracování Zálohovacího plánu</w:t>
            </w:r>
          </w:p>
        </w:tc>
        <w:tc>
          <w:tcPr>
            <w:tcW w:w="1621" w:type="dxa"/>
            <w:shd w:val="clear" w:color="auto" w:fill="auto"/>
            <w:vAlign w:val="center"/>
          </w:tcPr>
          <w:p w14:paraId="6F0200A2" w14:textId="77777777" w:rsidR="00B525E0" w:rsidRPr="0041561A" w:rsidRDefault="00B525E0" w:rsidP="002A1CE1">
            <w:pPr>
              <w:rPr>
                <w:bCs/>
              </w:rPr>
            </w:pPr>
            <w:r w:rsidRPr="0041561A">
              <w:rPr>
                <w:bCs/>
              </w:rPr>
              <w:t>T + 3 měsíce</w:t>
            </w:r>
          </w:p>
        </w:tc>
      </w:tr>
      <w:tr w:rsidR="00B525E0" w:rsidRPr="0041561A" w14:paraId="2A19C03A" w14:textId="77777777" w:rsidTr="0073200F">
        <w:tc>
          <w:tcPr>
            <w:tcW w:w="1384" w:type="dxa"/>
            <w:shd w:val="clear" w:color="auto" w:fill="auto"/>
            <w:vAlign w:val="center"/>
          </w:tcPr>
          <w:p w14:paraId="1FA21945" w14:textId="45FDEEDF" w:rsidR="00B525E0" w:rsidRPr="0041561A" w:rsidRDefault="00B525E0" w:rsidP="002A1CE1">
            <w:pPr>
              <w:jc w:val="center"/>
              <w:rPr>
                <w:bCs/>
              </w:rPr>
            </w:pPr>
            <w:r>
              <w:rPr>
                <w:bCs/>
              </w:rPr>
              <w:t>7</w:t>
            </w:r>
          </w:p>
        </w:tc>
        <w:tc>
          <w:tcPr>
            <w:tcW w:w="6629" w:type="dxa"/>
            <w:shd w:val="clear" w:color="auto" w:fill="auto"/>
            <w:vAlign w:val="center"/>
          </w:tcPr>
          <w:p w14:paraId="28B036B2" w14:textId="77777777" w:rsidR="00B525E0" w:rsidRPr="0041561A" w:rsidRDefault="00B525E0" w:rsidP="002A1CE1">
            <w:pPr>
              <w:rPr>
                <w:bCs/>
              </w:rPr>
            </w:pPr>
            <w:r w:rsidRPr="0041561A">
              <w:rPr>
                <w:bCs/>
              </w:rPr>
              <w:t>Předání Dokumentace</w:t>
            </w:r>
          </w:p>
        </w:tc>
        <w:tc>
          <w:tcPr>
            <w:tcW w:w="1621" w:type="dxa"/>
            <w:shd w:val="clear" w:color="auto" w:fill="auto"/>
            <w:vAlign w:val="center"/>
          </w:tcPr>
          <w:p w14:paraId="0B2F2136" w14:textId="77777777" w:rsidR="00B525E0" w:rsidRPr="0041561A" w:rsidRDefault="00B525E0" w:rsidP="002A1CE1">
            <w:pPr>
              <w:rPr>
                <w:bCs/>
              </w:rPr>
            </w:pPr>
            <w:r w:rsidRPr="0041561A">
              <w:rPr>
                <w:bCs/>
              </w:rPr>
              <w:t>T + 3 měsíce</w:t>
            </w:r>
          </w:p>
        </w:tc>
      </w:tr>
      <w:tr w:rsidR="00B525E0" w:rsidRPr="0041561A" w14:paraId="75E9FC9E" w14:textId="77777777" w:rsidTr="0073200F">
        <w:tc>
          <w:tcPr>
            <w:tcW w:w="1384" w:type="dxa"/>
            <w:shd w:val="clear" w:color="auto" w:fill="auto"/>
            <w:vAlign w:val="center"/>
          </w:tcPr>
          <w:p w14:paraId="38F03FF8" w14:textId="551FDBA7" w:rsidR="00B525E0" w:rsidRPr="0041561A" w:rsidRDefault="00B525E0" w:rsidP="002A1CE1">
            <w:pPr>
              <w:jc w:val="center"/>
              <w:rPr>
                <w:bCs/>
              </w:rPr>
            </w:pPr>
            <w:r>
              <w:rPr>
                <w:bCs/>
              </w:rPr>
              <w:t>8</w:t>
            </w:r>
          </w:p>
        </w:tc>
        <w:tc>
          <w:tcPr>
            <w:tcW w:w="6629" w:type="dxa"/>
            <w:shd w:val="clear" w:color="auto" w:fill="auto"/>
            <w:vAlign w:val="center"/>
          </w:tcPr>
          <w:p w14:paraId="73D2F132" w14:textId="1288F8B1" w:rsidR="00B525E0" w:rsidRPr="0041561A" w:rsidRDefault="00B525E0" w:rsidP="002A1CE1">
            <w:pPr>
              <w:rPr>
                <w:bCs/>
              </w:rPr>
            </w:pPr>
            <w:r w:rsidRPr="0041561A">
              <w:rPr>
                <w:bCs/>
              </w:rPr>
              <w:t xml:space="preserve">Předložení řádně zpracovaného Předávacího protokolu </w:t>
            </w:r>
            <w:r w:rsidR="002A4F76">
              <w:t>Zadavateli</w:t>
            </w:r>
          </w:p>
        </w:tc>
        <w:tc>
          <w:tcPr>
            <w:tcW w:w="1621" w:type="dxa"/>
            <w:shd w:val="clear" w:color="auto" w:fill="auto"/>
            <w:vAlign w:val="center"/>
          </w:tcPr>
          <w:p w14:paraId="7E7BFEC6" w14:textId="77777777" w:rsidR="00B525E0" w:rsidRPr="0041561A" w:rsidRDefault="00B525E0" w:rsidP="002A1CE1">
            <w:pPr>
              <w:rPr>
                <w:bCs/>
              </w:rPr>
            </w:pPr>
            <w:r w:rsidRPr="0041561A">
              <w:rPr>
                <w:bCs/>
              </w:rPr>
              <w:t>T + 3 měsíce</w:t>
            </w:r>
          </w:p>
        </w:tc>
      </w:tr>
    </w:tbl>
    <w:p w14:paraId="2C8D41FF" w14:textId="77777777" w:rsidR="00B525E0" w:rsidRPr="0041561A" w:rsidRDefault="00B525E0" w:rsidP="00B525E0">
      <w:pPr>
        <w:rPr>
          <w:bCs/>
        </w:rPr>
      </w:pPr>
    </w:p>
    <w:p w14:paraId="0F6A2048" w14:textId="44976A94" w:rsidR="00B525E0" w:rsidRPr="00402A9D" w:rsidRDefault="00B525E0" w:rsidP="00402A9D">
      <w:pPr>
        <w:suppressAutoHyphens w:val="0"/>
        <w:spacing w:after="0" w:line="240" w:lineRule="auto"/>
        <w:rPr>
          <w:bCs/>
        </w:rPr>
      </w:pPr>
    </w:p>
    <w:sectPr w:rsidR="00B525E0" w:rsidRPr="00402A9D" w:rsidSect="00E138A6">
      <w:headerReference w:type="default" r:id="rId10"/>
      <w:footerReference w:type="default" r:id="rId11"/>
      <w:pgSz w:w="11906" w:h="16838"/>
      <w:pgMar w:top="1417" w:right="1417" w:bottom="426" w:left="1417" w:header="708" w:footer="708" w:gutter="0"/>
      <w:cols w:space="708"/>
      <w:docGrid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978B9" w14:textId="77777777" w:rsidR="00DD0D0C" w:rsidRDefault="00DD0D0C">
      <w:pPr>
        <w:spacing w:after="0" w:line="240" w:lineRule="auto"/>
      </w:pPr>
      <w:r>
        <w:separator/>
      </w:r>
    </w:p>
  </w:endnote>
  <w:endnote w:type="continuationSeparator" w:id="0">
    <w:p w14:paraId="1425D89F" w14:textId="77777777" w:rsidR="00DD0D0C" w:rsidRDefault="00DD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AE70" w14:textId="77777777" w:rsidR="00D02910" w:rsidRDefault="00D02910">
    <w:pPr>
      <w:pStyle w:val="Zpat"/>
      <w:jc w:val="center"/>
      <w:rPr>
        <w:rFonts w:ascii="Arial" w:hAnsi="Arial" w:cs="Arial"/>
        <w:color w:val="FF0000"/>
        <w:sz w:val="16"/>
      </w:rPr>
    </w:pPr>
  </w:p>
  <w:p w14:paraId="4A64D2AF" w14:textId="77777777" w:rsidR="00D02910" w:rsidRDefault="00D02910">
    <w:pPr>
      <w:pStyle w:val="Zpat"/>
      <w:jc w:val="center"/>
      <w:rPr>
        <w:rFonts w:ascii="Arial" w:hAnsi="Arial" w:cs="Arial"/>
        <w:color w:val="FF0000"/>
        <w:sz w:val="16"/>
      </w:rPr>
    </w:pPr>
    <w:r>
      <w:rPr>
        <w:noProof/>
        <w:lang w:eastAsia="cs-CZ"/>
      </w:rPr>
      <mc:AlternateContent>
        <mc:Choice Requires="wps">
          <w:drawing>
            <wp:anchor distT="0" distB="0" distL="114300" distR="114300" simplePos="0" relativeHeight="251657216" behindDoc="1" locked="0" layoutInCell="1" allowOverlap="1" wp14:anchorId="716A5161" wp14:editId="16C0E97B">
              <wp:simplePos x="0" y="0"/>
              <wp:positionH relativeFrom="column">
                <wp:posOffset>57150</wp:posOffset>
              </wp:positionH>
              <wp:positionV relativeFrom="paragraph">
                <wp:posOffset>10160</wp:posOffset>
              </wp:positionV>
              <wp:extent cx="5760085" cy="0"/>
              <wp:effectExtent l="9525" t="10160" r="12065" b="889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60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2DB0D"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" strokecolor="blue" strokeweight=".35mm">
              <v:stroke joinstyle="miter"/>
            </v:line>
          </w:pict>
        </mc:Fallback>
      </mc:AlternateContent>
    </w:r>
  </w:p>
  <w:p w14:paraId="18F34ECE" w14:textId="77777777" w:rsidR="00D02910" w:rsidRDefault="00D02910">
    <w:pPr>
      <w:pStyle w:val="Zpat"/>
      <w:jc w:val="center"/>
      <w:rPr>
        <w:rFonts w:ascii="Symbol" w:hAnsi="Symbol" w:cs="Symbol"/>
        <w:color w:val="0000FF"/>
        <w:sz w:val="16"/>
      </w:rPr>
    </w:pPr>
    <w:r>
      <w:rPr>
        <w:rFonts w:ascii="Symbol" w:eastAsia="Symbol" w:hAnsi="Symbol" w:cs="Symbol"/>
        <w:color w:val="0000FF"/>
        <w:sz w:val="16"/>
      </w:rPr>
      <w:t></w:t>
    </w:r>
    <w:r>
      <w:rPr>
        <w:rFonts w:ascii="Symbol" w:eastAsia="Symbol" w:hAnsi="Symbol" w:cs="Symbol"/>
        <w:color w:val="0000FF"/>
        <w:sz w:val="16"/>
      </w:rPr>
      <w:t></w:t>
    </w:r>
    <w:r>
      <w:rPr>
        <w:rFonts w:cs="Calibri"/>
        <w:color w:val="0000FF"/>
        <w:sz w:val="16"/>
      </w:rPr>
      <w:t>I</w:t>
    </w:r>
    <w:r>
      <w:rPr>
        <w:rFonts w:cs="Calibri"/>
        <w:sz w:val="16"/>
      </w:rPr>
      <w:t xml:space="preserve">Č: 268 34 022 </w:t>
    </w:r>
    <w:r>
      <w:rPr>
        <w:rFonts w:ascii="Arial" w:hAnsi="Arial" w:cs="Arial"/>
        <w:sz w:val="16"/>
      </w:rPr>
      <w:t xml:space="preserve"> </w:t>
    </w:r>
    <w:r>
      <w:rPr>
        <w:rFonts w:ascii="Symbol" w:hAnsi="Symbol" w:cs="Symbol"/>
        <w:color w:val="0000FF"/>
        <w:sz w:val="16"/>
      </w:rPr>
      <w:t></w:t>
    </w:r>
    <w:r>
      <w:rPr>
        <w:rFonts w:ascii="Arial" w:hAnsi="Arial" w:cs="Arial"/>
        <w:color w:val="0000FF"/>
        <w:sz w:val="16"/>
      </w:rPr>
      <w:t xml:space="preserve"> </w:t>
    </w:r>
    <w:r>
      <w:rPr>
        <w:rFonts w:cs="Calibri"/>
        <w:sz w:val="16"/>
      </w:rPr>
      <w:t>DIČ: CZ26834022</w:t>
    </w:r>
    <w:r>
      <w:rPr>
        <w:rFonts w:cs="Calibri"/>
        <w:color w:val="FF0000"/>
        <w:sz w:val="16"/>
      </w:rPr>
      <w:t xml:space="preserve">  </w:t>
    </w:r>
    <w:r>
      <w:rPr>
        <w:rFonts w:ascii="Symbol" w:hAnsi="Symbol" w:cs="Symbol"/>
        <w:color w:val="0000FF"/>
        <w:sz w:val="16"/>
      </w:rPr>
      <w:t></w:t>
    </w:r>
    <w:r>
      <w:rPr>
        <w:rFonts w:ascii="Arial" w:hAnsi="Arial" w:cs="Arial"/>
        <w:color w:val="0000FF"/>
        <w:sz w:val="16"/>
      </w:rPr>
      <w:t xml:space="preserve"> </w:t>
    </w:r>
    <w:r>
      <w:rPr>
        <w:rFonts w:cs="Calibri"/>
        <w:sz w:val="16"/>
      </w:rPr>
      <w:t>bankovní spojení: Česká spořitelna, a.s., č. ú. 172 89 89 389 / 0800</w:t>
    </w:r>
    <w:r>
      <w:rPr>
        <w:rFonts w:ascii="Arial" w:hAnsi="Arial" w:cs="Arial"/>
        <w:sz w:val="16"/>
      </w:rPr>
      <w:t xml:space="preserve"> </w:t>
    </w:r>
    <w:r>
      <w:rPr>
        <w:rFonts w:ascii="Symbol" w:hAnsi="Symbol" w:cs="Symbol"/>
        <w:color w:val="0000FF"/>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DE2E" w14:textId="77777777" w:rsidR="00DD0D0C" w:rsidRDefault="00DD0D0C">
      <w:pPr>
        <w:spacing w:after="0" w:line="240" w:lineRule="auto"/>
      </w:pPr>
      <w:r>
        <w:separator/>
      </w:r>
    </w:p>
  </w:footnote>
  <w:footnote w:type="continuationSeparator" w:id="0">
    <w:p w14:paraId="73DD8C8B" w14:textId="77777777" w:rsidR="00DD0D0C" w:rsidRDefault="00DD0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43C7" w14:textId="77777777" w:rsidR="00D02910" w:rsidRDefault="00D02910">
    <w:pPr>
      <w:pStyle w:val="Zhlav"/>
      <w:tabs>
        <w:tab w:val="clear" w:pos="4536"/>
        <w:tab w:val="clear" w:pos="9072"/>
        <w:tab w:val="left" w:pos="3555"/>
      </w:tabs>
      <w:rPr>
        <w:rFonts w:cs="Calibri"/>
        <w:sz w:val="18"/>
        <w:szCs w:val="18"/>
      </w:rPr>
    </w:pPr>
    <w:r>
      <w:rPr>
        <w:noProof/>
        <w:lang w:eastAsia="cs-CZ"/>
      </w:rPr>
      <w:drawing>
        <wp:anchor distT="0" distB="0" distL="114300" distR="114300" simplePos="0" relativeHeight="251658240" behindDoc="0" locked="0" layoutInCell="1" allowOverlap="1" wp14:anchorId="6725C721" wp14:editId="2F552B49">
          <wp:simplePos x="0" y="0"/>
          <wp:positionH relativeFrom="column">
            <wp:align>center</wp:align>
          </wp:positionH>
          <wp:positionV relativeFrom="paragraph">
            <wp:posOffset>-183515</wp:posOffset>
          </wp:positionV>
          <wp:extent cx="5400675" cy="581025"/>
          <wp:effectExtent l="0" t="0" r="0" b="0"/>
          <wp:wrapNone/>
          <wp:docPr id="8" name="obrázek 2" descr="logo hlavičkový 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lavičkový papí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B230E" w14:textId="77777777" w:rsidR="00D02910" w:rsidRDefault="00D02910">
    <w:pPr>
      <w:pStyle w:val="Zhlav"/>
      <w:tabs>
        <w:tab w:val="clear" w:pos="4536"/>
        <w:tab w:val="clear" w:pos="9072"/>
        <w:tab w:val="left" w:pos="3555"/>
      </w:tabs>
      <w:rPr>
        <w:rFonts w:cs="Calibri"/>
        <w:sz w:val="18"/>
        <w:szCs w:val="18"/>
      </w:rPr>
    </w:pPr>
  </w:p>
  <w:p w14:paraId="3C2C89EE" w14:textId="77777777" w:rsidR="00D02910" w:rsidRDefault="00D02910">
    <w:pPr>
      <w:pStyle w:val="Zhlav"/>
      <w:tabs>
        <w:tab w:val="clear" w:pos="4536"/>
        <w:tab w:val="clear" w:pos="9072"/>
        <w:tab w:val="left" w:pos="3555"/>
      </w:tabs>
      <w:rPr>
        <w:rFonts w:cs="Calibri"/>
        <w:sz w:val="18"/>
        <w:szCs w:val="18"/>
      </w:rPr>
    </w:pPr>
  </w:p>
  <w:p w14:paraId="13B451FF" w14:textId="77777777" w:rsidR="00D02910" w:rsidRDefault="00D02910">
    <w:pPr>
      <w:pStyle w:val="Zhlav"/>
      <w:tabs>
        <w:tab w:val="clear" w:pos="4536"/>
        <w:tab w:val="clear" w:pos="9072"/>
        <w:tab w:val="left" w:pos="3555"/>
      </w:tabs>
      <w:rPr>
        <w:rFonts w:cs="Calibri"/>
        <w:sz w:val="18"/>
        <w:szCs w:val="18"/>
      </w:rPr>
    </w:pPr>
  </w:p>
  <w:p w14:paraId="07BA51A5" w14:textId="77777777" w:rsidR="00D02910" w:rsidRDefault="00D02910">
    <w:pPr>
      <w:pStyle w:val="Zhlav"/>
      <w:tabs>
        <w:tab w:val="clear" w:pos="4536"/>
        <w:tab w:val="clear" w:pos="9072"/>
        <w:tab w:val="left" w:pos="3555"/>
      </w:tabs>
      <w:jc w:val="center"/>
      <w:rPr>
        <w:rFonts w:cs="Calibri"/>
        <w:color w:val="1F497D"/>
        <w:sz w:val="18"/>
        <w:szCs w:val="18"/>
      </w:rPr>
    </w:pPr>
    <w:r>
      <w:rPr>
        <w:rFonts w:cs="Calibri"/>
        <w:color w:val="1F497D"/>
        <w:sz w:val="18"/>
        <w:szCs w:val="18"/>
      </w:rPr>
      <w:t>Slezská 207, Starý Bohumín, 735 81 Bohumín</w:t>
    </w:r>
  </w:p>
  <w:p w14:paraId="11DAEEA7" w14:textId="77777777" w:rsidR="00D02910" w:rsidRDefault="00D02910">
    <w:pPr>
      <w:pStyle w:val="Zhlav"/>
      <w:tabs>
        <w:tab w:val="clear" w:pos="4536"/>
        <w:tab w:val="clear" w:pos="9072"/>
        <w:tab w:val="left" w:pos="3555"/>
      </w:tabs>
      <w:jc w:val="center"/>
      <w:rPr>
        <w:rFonts w:cs="Calibri"/>
        <w:sz w:val="18"/>
        <w:szCs w:val="18"/>
      </w:rPr>
    </w:pPr>
    <w:r>
      <w:rPr>
        <w:rFonts w:cs="Calibri"/>
        <w:color w:val="1F497D"/>
        <w:sz w:val="18"/>
        <w:szCs w:val="18"/>
      </w:rPr>
      <w:t xml:space="preserve">e-mail: </w:t>
    </w:r>
    <w:hyperlink r:id="rId2" w:history="1">
      <w:r>
        <w:rPr>
          <w:rStyle w:val="Hypertextovodkaz"/>
          <w:color w:val="1F497D"/>
          <w:sz w:val="18"/>
          <w:szCs w:val="18"/>
          <w:u w:val="none"/>
        </w:rPr>
        <w:t>sekretariat@nembo.cz</w:t>
      </w:r>
    </w:hyperlink>
    <w:r>
      <w:rPr>
        <w:rFonts w:cs="Calibri"/>
        <w:color w:val="1F497D"/>
        <w:sz w:val="18"/>
        <w:szCs w:val="18"/>
      </w:rPr>
      <w:t xml:space="preserve">, www: </w:t>
    </w:r>
    <w:hyperlink r:id="rId3" w:history="1">
      <w:r>
        <w:rPr>
          <w:rStyle w:val="Hypertextovodkaz"/>
          <w:color w:val="1F497D"/>
          <w:sz w:val="18"/>
          <w:szCs w:val="18"/>
          <w:u w:val="none"/>
        </w:rPr>
        <w:t>http://www.nembo.cz</w:t>
      </w:r>
    </w:hyperlink>
    <w:r>
      <w:rPr>
        <w:rFonts w:cs="Calibri"/>
        <w:color w:val="1F497D"/>
        <w:sz w:val="18"/>
        <w:szCs w:val="18"/>
      </w:rPr>
      <w:t xml:space="preserve"> , tel. 596 096 111</w:t>
    </w:r>
  </w:p>
  <w:p w14:paraId="170229A1" w14:textId="77777777" w:rsidR="00D02910" w:rsidRDefault="00D02910">
    <w:pPr>
      <w:pStyle w:val="Zhlav"/>
      <w:tabs>
        <w:tab w:val="clear" w:pos="4536"/>
        <w:tab w:val="clear" w:pos="9072"/>
        <w:tab w:val="left" w:pos="1035"/>
        <w:tab w:val="left" w:pos="3555"/>
      </w:tabs>
      <w:spacing w:after="200"/>
      <w:rPr>
        <w:rFonts w:cs="Calibri"/>
        <w:sz w:val="18"/>
        <w:szCs w:val="18"/>
      </w:rPr>
    </w:pPr>
    <w:r>
      <w:rPr>
        <w:rFonts w:cs="Calibr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42116CA"/>
    <w:multiLevelType w:val="hybridMultilevel"/>
    <w:tmpl w:val="E6C24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105E15"/>
    <w:multiLevelType w:val="hybridMultilevel"/>
    <w:tmpl w:val="4E241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C91CF6"/>
    <w:multiLevelType w:val="hybridMultilevel"/>
    <w:tmpl w:val="A2C4A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10712C"/>
    <w:multiLevelType w:val="hybridMultilevel"/>
    <w:tmpl w:val="04D24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F42FB1"/>
    <w:multiLevelType w:val="hybridMultilevel"/>
    <w:tmpl w:val="B8148ACE"/>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261406"/>
    <w:multiLevelType w:val="hybridMultilevel"/>
    <w:tmpl w:val="A9FCD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8D51DC"/>
    <w:multiLevelType w:val="hybridMultilevel"/>
    <w:tmpl w:val="4C6E7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420EA0"/>
    <w:multiLevelType w:val="hybridMultilevel"/>
    <w:tmpl w:val="7CA40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152E15"/>
    <w:multiLevelType w:val="hybridMultilevel"/>
    <w:tmpl w:val="A7D089BE"/>
    <w:lvl w:ilvl="0" w:tplc="04050001">
      <w:start w:val="1"/>
      <w:numFmt w:val="bullet"/>
      <w:lvlText w:val=""/>
      <w:lvlJc w:val="left"/>
      <w:pPr>
        <w:ind w:left="206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8A131B"/>
    <w:multiLevelType w:val="hybridMultilevel"/>
    <w:tmpl w:val="63089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417FCF"/>
    <w:multiLevelType w:val="hybridMultilevel"/>
    <w:tmpl w:val="0FFA2B94"/>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C11343"/>
    <w:multiLevelType w:val="hybridMultilevel"/>
    <w:tmpl w:val="52109738"/>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6C4F70"/>
    <w:multiLevelType w:val="hybridMultilevel"/>
    <w:tmpl w:val="5AFE45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758F5"/>
    <w:multiLevelType w:val="hybridMultilevel"/>
    <w:tmpl w:val="E25EB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DF5AF2"/>
    <w:multiLevelType w:val="hybridMultilevel"/>
    <w:tmpl w:val="93E644D6"/>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FB5D72"/>
    <w:multiLevelType w:val="hybridMultilevel"/>
    <w:tmpl w:val="6384249E"/>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7215D4"/>
    <w:multiLevelType w:val="hybridMultilevel"/>
    <w:tmpl w:val="4620C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4F7159AC"/>
    <w:multiLevelType w:val="hybridMultilevel"/>
    <w:tmpl w:val="AA18E228"/>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C122E2"/>
    <w:multiLevelType w:val="hybridMultilevel"/>
    <w:tmpl w:val="38E4E3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9D183A"/>
    <w:multiLevelType w:val="hybridMultilevel"/>
    <w:tmpl w:val="4B5A0C8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C95479"/>
    <w:multiLevelType w:val="hybridMultilevel"/>
    <w:tmpl w:val="6016B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B00E4E"/>
    <w:multiLevelType w:val="hybridMultilevel"/>
    <w:tmpl w:val="BFC2E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B9449F"/>
    <w:multiLevelType w:val="hybridMultilevel"/>
    <w:tmpl w:val="9CD66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974F5F"/>
    <w:multiLevelType w:val="hybridMultilevel"/>
    <w:tmpl w:val="B9963F08"/>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B813B5"/>
    <w:multiLevelType w:val="hybridMultilevel"/>
    <w:tmpl w:val="8F60E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902F68"/>
    <w:multiLevelType w:val="hybridMultilevel"/>
    <w:tmpl w:val="8D266092"/>
    <w:lvl w:ilvl="0" w:tplc="04050001">
      <w:start w:val="1"/>
      <w:numFmt w:val="bullet"/>
      <w:lvlText w:val=""/>
      <w:lvlJc w:val="left"/>
      <w:pPr>
        <w:ind w:left="720" w:hanging="360"/>
      </w:pPr>
      <w:rPr>
        <w:rFonts w:ascii="Symbol" w:hAnsi="Symbol" w:hint="default"/>
      </w:rPr>
    </w:lvl>
    <w:lvl w:ilvl="1" w:tplc="D66C828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6D35B5"/>
    <w:multiLevelType w:val="hybridMultilevel"/>
    <w:tmpl w:val="6E262B36"/>
    <w:lvl w:ilvl="0" w:tplc="36EA178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2A42A9"/>
    <w:multiLevelType w:val="hybridMultilevel"/>
    <w:tmpl w:val="03C86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D434C6"/>
    <w:multiLevelType w:val="hybridMultilevel"/>
    <w:tmpl w:val="BA468CC2"/>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E1002B"/>
    <w:multiLevelType w:val="hybridMultilevel"/>
    <w:tmpl w:val="50402510"/>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3C6E21"/>
    <w:multiLevelType w:val="hybridMultilevel"/>
    <w:tmpl w:val="6A165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532E8F"/>
    <w:multiLevelType w:val="hybridMultilevel"/>
    <w:tmpl w:val="A012592E"/>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3B7423"/>
    <w:multiLevelType w:val="hybridMultilevel"/>
    <w:tmpl w:val="8884952E"/>
    <w:lvl w:ilvl="0" w:tplc="D66C82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9C6EC7"/>
    <w:multiLevelType w:val="hybridMultilevel"/>
    <w:tmpl w:val="2B5A7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F967950"/>
    <w:multiLevelType w:val="hybridMultilevel"/>
    <w:tmpl w:val="87E26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0"/>
  </w:num>
  <w:num w:numId="4">
    <w:abstractNumId w:val="27"/>
  </w:num>
  <w:num w:numId="5">
    <w:abstractNumId w:val="17"/>
  </w:num>
  <w:num w:numId="6">
    <w:abstractNumId w:val="26"/>
  </w:num>
  <w:num w:numId="7">
    <w:abstractNumId w:val="32"/>
  </w:num>
  <w:num w:numId="8">
    <w:abstractNumId w:val="3"/>
  </w:num>
  <w:num w:numId="9">
    <w:abstractNumId w:val="33"/>
  </w:num>
  <w:num w:numId="10">
    <w:abstractNumId w:val="31"/>
  </w:num>
  <w:num w:numId="11">
    <w:abstractNumId w:val="19"/>
  </w:num>
  <w:num w:numId="12">
    <w:abstractNumId w:val="34"/>
  </w:num>
  <w:num w:numId="13">
    <w:abstractNumId w:val="25"/>
  </w:num>
  <w:num w:numId="14">
    <w:abstractNumId w:val="8"/>
  </w:num>
  <w:num w:numId="15">
    <w:abstractNumId w:val="12"/>
  </w:num>
  <w:num w:numId="16">
    <w:abstractNumId w:val="15"/>
  </w:num>
  <w:num w:numId="17">
    <w:abstractNumId w:val="10"/>
  </w:num>
  <w:num w:numId="18">
    <w:abstractNumId w:val="36"/>
  </w:num>
  <w:num w:numId="19">
    <w:abstractNumId w:val="7"/>
  </w:num>
  <w:num w:numId="20">
    <w:abstractNumId w:val="21"/>
  </w:num>
  <w:num w:numId="21">
    <w:abstractNumId w:val="30"/>
  </w:num>
  <w:num w:numId="22">
    <w:abstractNumId w:val="16"/>
  </w:num>
  <w:num w:numId="23">
    <w:abstractNumId w:val="14"/>
  </w:num>
  <w:num w:numId="24">
    <w:abstractNumId w:val="2"/>
  </w:num>
  <w:num w:numId="25">
    <w:abstractNumId w:val="35"/>
  </w:num>
  <w:num w:numId="26">
    <w:abstractNumId w:val="1"/>
  </w:num>
  <w:num w:numId="27">
    <w:abstractNumId w:val="29"/>
  </w:num>
  <w:num w:numId="28">
    <w:abstractNumId w:val="4"/>
  </w:num>
  <w:num w:numId="29">
    <w:abstractNumId w:val="24"/>
  </w:num>
  <w:num w:numId="30">
    <w:abstractNumId w:val="13"/>
  </w:num>
  <w:num w:numId="31">
    <w:abstractNumId w:val="23"/>
  </w:num>
  <w:num w:numId="32">
    <w:abstractNumId w:val="5"/>
  </w:num>
  <w:num w:numId="33">
    <w:abstractNumId w:val="11"/>
  </w:num>
  <w:num w:numId="34">
    <w:abstractNumId w:val="9"/>
  </w:num>
  <w:num w:numId="35">
    <w:abstractNumId w:val="6"/>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A8"/>
    <w:rsid w:val="00006D4F"/>
    <w:rsid w:val="00010F2E"/>
    <w:rsid w:val="000219A4"/>
    <w:rsid w:val="00024B8B"/>
    <w:rsid w:val="000348A7"/>
    <w:rsid w:val="00034C16"/>
    <w:rsid w:val="00036C23"/>
    <w:rsid w:val="00040847"/>
    <w:rsid w:val="0004416C"/>
    <w:rsid w:val="00046F3A"/>
    <w:rsid w:val="000606D0"/>
    <w:rsid w:val="00062F3A"/>
    <w:rsid w:val="00064692"/>
    <w:rsid w:val="0007570C"/>
    <w:rsid w:val="000776FE"/>
    <w:rsid w:val="00090386"/>
    <w:rsid w:val="000B7E2D"/>
    <w:rsid w:val="000C2356"/>
    <w:rsid w:val="000D1A7B"/>
    <w:rsid w:val="000E0B1A"/>
    <w:rsid w:val="0010185F"/>
    <w:rsid w:val="0011184A"/>
    <w:rsid w:val="00111BEF"/>
    <w:rsid w:val="00115E0B"/>
    <w:rsid w:val="001259B1"/>
    <w:rsid w:val="00133593"/>
    <w:rsid w:val="00141315"/>
    <w:rsid w:val="001415DB"/>
    <w:rsid w:val="00145228"/>
    <w:rsid w:val="001604FD"/>
    <w:rsid w:val="001615E3"/>
    <w:rsid w:val="0017533A"/>
    <w:rsid w:val="00177294"/>
    <w:rsid w:val="001A57ED"/>
    <w:rsid w:val="001A5B28"/>
    <w:rsid w:val="001B3AEE"/>
    <w:rsid w:val="001B63AD"/>
    <w:rsid w:val="001C1259"/>
    <w:rsid w:val="001C482E"/>
    <w:rsid w:val="001D3060"/>
    <w:rsid w:val="001D3B8C"/>
    <w:rsid w:val="001D5C13"/>
    <w:rsid w:val="001F0FB0"/>
    <w:rsid w:val="00210263"/>
    <w:rsid w:val="00225E03"/>
    <w:rsid w:val="002412FE"/>
    <w:rsid w:val="002556DB"/>
    <w:rsid w:val="00257249"/>
    <w:rsid w:val="00261C44"/>
    <w:rsid w:val="00266C66"/>
    <w:rsid w:val="002803E8"/>
    <w:rsid w:val="0029231D"/>
    <w:rsid w:val="002A1CE1"/>
    <w:rsid w:val="002A2F36"/>
    <w:rsid w:val="002A4F76"/>
    <w:rsid w:val="002D42E5"/>
    <w:rsid w:val="002F53F6"/>
    <w:rsid w:val="0030276D"/>
    <w:rsid w:val="003100FD"/>
    <w:rsid w:val="003154B1"/>
    <w:rsid w:val="003213C2"/>
    <w:rsid w:val="00340F3B"/>
    <w:rsid w:val="003438E1"/>
    <w:rsid w:val="00351A90"/>
    <w:rsid w:val="0036757F"/>
    <w:rsid w:val="00376D2B"/>
    <w:rsid w:val="003A5D10"/>
    <w:rsid w:val="003B02BC"/>
    <w:rsid w:val="003D486A"/>
    <w:rsid w:val="003D4BFA"/>
    <w:rsid w:val="003F39C1"/>
    <w:rsid w:val="00402A9D"/>
    <w:rsid w:val="00432E43"/>
    <w:rsid w:val="00460EBE"/>
    <w:rsid w:val="004677CA"/>
    <w:rsid w:val="004818C5"/>
    <w:rsid w:val="00497BB3"/>
    <w:rsid w:val="004A05EB"/>
    <w:rsid w:val="004B30CB"/>
    <w:rsid w:val="004B744B"/>
    <w:rsid w:val="004C61F3"/>
    <w:rsid w:val="004C786D"/>
    <w:rsid w:val="004D1698"/>
    <w:rsid w:val="004E31A5"/>
    <w:rsid w:val="004F027E"/>
    <w:rsid w:val="004F4AB2"/>
    <w:rsid w:val="00537C6E"/>
    <w:rsid w:val="00564F0D"/>
    <w:rsid w:val="00565833"/>
    <w:rsid w:val="005706AC"/>
    <w:rsid w:val="005821D9"/>
    <w:rsid w:val="0058454A"/>
    <w:rsid w:val="005A6148"/>
    <w:rsid w:val="005A6883"/>
    <w:rsid w:val="005B3886"/>
    <w:rsid w:val="005B5C96"/>
    <w:rsid w:val="005D7A2C"/>
    <w:rsid w:val="005E28EC"/>
    <w:rsid w:val="005E303B"/>
    <w:rsid w:val="005F316B"/>
    <w:rsid w:val="00625DF3"/>
    <w:rsid w:val="00640FB3"/>
    <w:rsid w:val="00647E4C"/>
    <w:rsid w:val="00656F01"/>
    <w:rsid w:val="00656F7B"/>
    <w:rsid w:val="00657807"/>
    <w:rsid w:val="00660041"/>
    <w:rsid w:val="00663AFB"/>
    <w:rsid w:val="00671BFF"/>
    <w:rsid w:val="00682806"/>
    <w:rsid w:val="00693EF3"/>
    <w:rsid w:val="006978D7"/>
    <w:rsid w:val="006A0F6C"/>
    <w:rsid w:val="006A7B1D"/>
    <w:rsid w:val="006C1357"/>
    <w:rsid w:val="006C407E"/>
    <w:rsid w:val="006C7349"/>
    <w:rsid w:val="006D1047"/>
    <w:rsid w:val="006E29D9"/>
    <w:rsid w:val="007111A6"/>
    <w:rsid w:val="00712A73"/>
    <w:rsid w:val="00717EF3"/>
    <w:rsid w:val="0072353F"/>
    <w:rsid w:val="0073200F"/>
    <w:rsid w:val="00735E5F"/>
    <w:rsid w:val="007415A8"/>
    <w:rsid w:val="0075044D"/>
    <w:rsid w:val="00780822"/>
    <w:rsid w:val="00783CB9"/>
    <w:rsid w:val="007A73A8"/>
    <w:rsid w:val="007B336B"/>
    <w:rsid w:val="007D6A29"/>
    <w:rsid w:val="008311E2"/>
    <w:rsid w:val="00854B7A"/>
    <w:rsid w:val="00875ABC"/>
    <w:rsid w:val="00882859"/>
    <w:rsid w:val="00883ED8"/>
    <w:rsid w:val="008867F4"/>
    <w:rsid w:val="00890C94"/>
    <w:rsid w:val="00891470"/>
    <w:rsid w:val="0089437E"/>
    <w:rsid w:val="008C07B5"/>
    <w:rsid w:val="008D3E74"/>
    <w:rsid w:val="008E2491"/>
    <w:rsid w:val="008F075F"/>
    <w:rsid w:val="009003BE"/>
    <w:rsid w:val="009037AB"/>
    <w:rsid w:val="00922CAA"/>
    <w:rsid w:val="009240A1"/>
    <w:rsid w:val="00967A41"/>
    <w:rsid w:val="00985024"/>
    <w:rsid w:val="009A7270"/>
    <w:rsid w:val="009A7B37"/>
    <w:rsid w:val="009C16C3"/>
    <w:rsid w:val="009E08E6"/>
    <w:rsid w:val="00A02592"/>
    <w:rsid w:val="00A0425F"/>
    <w:rsid w:val="00A14E44"/>
    <w:rsid w:val="00A15A63"/>
    <w:rsid w:val="00A21A71"/>
    <w:rsid w:val="00A410D1"/>
    <w:rsid w:val="00A638CC"/>
    <w:rsid w:val="00A76255"/>
    <w:rsid w:val="00A8256B"/>
    <w:rsid w:val="00A85AE6"/>
    <w:rsid w:val="00A93244"/>
    <w:rsid w:val="00AA1519"/>
    <w:rsid w:val="00AA6C1B"/>
    <w:rsid w:val="00AC1586"/>
    <w:rsid w:val="00AC6E4C"/>
    <w:rsid w:val="00AD02B2"/>
    <w:rsid w:val="00AD26F6"/>
    <w:rsid w:val="00AE2465"/>
    <w:rsid w:val="00AE2CF0"/>
    <w:rsid w:val="00AF39B5"/>
    <w:rsid w:val="00AF5E3B"/>
    <w:rsid w:val="00B01171"/>
    <w:rsid w:val="00B05D62"/>
    <w:rsid w:val="00B05F4E"/>
    <w:rsid w:val="00B06F14"/>
    <w:rsid w:val="00B27817"/>
    <w:rsid w:val="00B32ED7"/>
    <w:rsid w:val="00B3517E"/>
    <w:rsid w:val="00B402FF"/>
    <w:rsid w:val="00B525E0"/>
    <w:rsid w:val="00B60E59"/>
    <w:rsid w:val="00BB78F8"/>
    <w:rsid w:val="00BC25DD"/>
    <w:rsid w:val="00BC6853"/>
    <w:rsid w:val="00BE0371"/>
    <w:rsid w:val="00BE08FC"/>
    <w:rsid w:val="00BE17C2"/>
    <w:rsid w:val="00BE1975"/>
    <w:rsid w:val="00BE5480"/>
    <w:rsid w:val="00BF312C"/>
    <w:rsid w:val="00C03890"/>
    <w:rsid w:val="00C07FF3"/>
    <w:rsid w:val="00C205AD"/>
    <w:rsid w:val="00C244C5"/>
    <w:rsid w:val="00C41319"/>
    <w:rsid w:val="00C4670C"/>
    <w:rsid w:val="00C6066B"/>
    <w:rsid w:val="00C837AF"/>
    <w:rsid w:val="00C921E6"/>
    <w:rsid w:val="00CA15CF"/>
    <w:rsid w:val="00CA338A"/>
    <w:rsid w:val="00CC208D"/>
    <w:rsid w:val="00CC288D"/>
    <w:rsid w:val="00CC3C6A"/>
    <w:rsid w:val="00CD7963"/>
    <w:rsid w:val="00CF6A0A"/>
    <w:rsid w:val="00CF6E26"/>
    <w:rsid w:val="00D02910"/>
    <w:rsid w:val="00D14F37"/>
    <w:rsid w:val="00D20571"/>
    <w:rsid w:val="00D42AF9"/>
    <w:rsid w:val="00D504BE"/>
    <w:rsid w:val="00D54EE4"/>
    <w:rsid w:val="00D55B3F"/>
    <w:rsid w:val="00D60ADC"/>
    <w:rsid w:val="00D70455"/>
    <w:rsid w:val="00D740DF"/>
    <w:rsid w:val="00D95D90"/>
    <w:rsid w:val="00DB41CA"/>
    <w:rsid w:val="00DB5E86"/>
    <w:rsid w:val="00DC723A"/>
    <w:rsid w:val="00DD0D0C"/>
    <w:rsid w:val="00DE0DAA"/>
    <w:rsid w:val="00DF1E97"/>
    <w:rsid w:val="00E01779"/>
    <w:rsid w:val="00E05ECE"/>
    <w:rsid w:val="00E138A6"/>
    <w:rsid w:val="00E20C43"/>
    <w:rsid w:val="00E261EA"/>
    <w:rsid w:val="00E317F1"/>
    <w:rsid w:val="00E366E0"/>
    <w:rsid w:val="00E47565"/>
    <w:rsid w:val="00E70FB7"/>
    <w:rsid w:val="00E774C8"/>
    <w:rsid w:val="00E9010C"/>
    <w:rsid w:val="00EB3929"/>
    <w:rsid w:val="00ED3816"/>
    <w:rsid w:val="00EE050E"/>
    <w:rsid w:val="00EE7151"/>
    <w:rsid w:val="00F05228"/>
    <w:rsid w:val="00F06523"/>
    <w:rsid w:val="00F37134"/>
    <w:rsid w:val="00F42F43"/>
    <w:rsid w:val="00F44806"/>
    <w:rsid w:val="00F710C4"/>
    <w:rsid w:val="00F81CAB"/>
    <w:rsid w:val="00F8276C"/>
    <w:rsid w:val="00F925C0"/>
    <w:rsid w:val="00F92932"/>
    <w:rsid w:val="00FA1EB3"/>
    <w:rsid w:val="00FA2690"/>
    <w:rsid w:val="00FB4C7C"/>
    <w:rsid w:val="00FC21B4"/>
    <w:rsid w:val="00FD14EF"/>
    <w:rsid w:val="00FD6E75"/>
    <w:rsid w:val="00FE0210"/>
    <w:rsid w:val="00FE35B9"/>
    <w:rsid w:val="00FF086D"/>
    <w:rsid w:val="00FF1FA3"/>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A941"/>
  <w15:chartTrackingRefBased/>
  <w15:docId w15:val="{9EE70F01-7B18-4F32-9CA0-E303E73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link w:val="Nadpis1Char"/>
    <w:qFormat/>
    <w:rsid w:val="007415A8"/>
    <w:pPr>
      <w:keepNext/>
      <w:suppressAutoHyphens w:val="0"/>
      <w:spacing w:after="0" w:line="240" w:lineRule="auto"/>
      <w:outlineLvl w:val="0"/>
    </w:pPr>
    <w:rPr>
      <w:rFonts w:ascii="Arial" w:eastAsia="Times New Roman" w:hAnsi="Arial" w:cs="Arial"/>
      <w:b/>
      <w:bCs/>
      <w:sz w:val="16"/>
      <w:szCs w:val="24"/>
      <w:lang w:eastAsia="cs-CZ"/>
    </w:rPr>
  </w:style>
  <w:style w:type="paragraph" w:styleId="Nadpis2">
    <w:name w:val="heading 2"/>
    <w:basedOn w:val="Normln"/>
    <w:next w:val="Normln"/>
    <w:link w:val="Nadpis2Char"/>
    <w:uiPriority w:val="9"/>
    <w:unhideWhenUsed/>
    <w:qFormat/>
    <w:rsid w:val="001604FD"/>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styleId="Hypertextovodkaz">
    <w:name w:val="Hyperlink"/>
    <w:semiHidden/>
    <w:rPr>
      <w:color w:val="0000FF"/>
      <w:u w:val="single"/>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spacing w:after="120"/>
    </w:p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semiHidden/>
    <w:pPr>
      <w:tabs>
        <w:tab w:val="center" w:pos="4536"/>
        <w:tab w:val="right" w:pos="9072"/>
      </w:tabs>
      <w:spacing w:after="0" w:line="240" w:lineRule="auto"/>
    </w:pPr>
  </w:style>
  <w:style w:type="paragraph" w:styleId="Zpat">
    <w:name w:val="footer"/>
    <w:basedOn w:val="Normln"/>
    <w:semiHidde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character" w:customStyle="1" w:styleId="Nadpis1Char">
    <w:name w:val="Nadpis 1 Char"/>
    <w:link w:val="Nadpis1"/>
    <w:rsid w:val="007415A8"/>
    <w:rPr>
      <w:rFonts w:ascii="Arial" w:hAnsi="Arial" w:cs="Arial"/>
      <w:b/>
      <w:bCs/>
      <w:sz w:val="16"/>
      <w:szCs w:val="24"/>
    </w:rPr>
  </w:style>
  <w:style w:type="paragraph" w:customStyle="1" w:styleId="Standardntext">
    <w:name w:val="Standardní text"/>
    <w:basedOn w:val="Normln"/>
    <w:rsid w:val="007415A8"/>
    <w:pPr>
      <w:suppressAutoHyphens w:val="0"/>
      <w:overflowPunct w:val="0"/>
      <w:autoSpaceDE w:val="0"/>
      <w:autoSpaceDN w:val="0"/>
      <w:adjustRightInd w:val="0"/>
      <w:spacing w:after="0" w:line="240" w:lineRule="auto"/>
    </w:pPr>
    <w:rPr>
      <w:rFonts w:ascii="Times New Roman" w:eastAsia="Times New Roman" w:hAnsi="Times New Roman"/>
      <w:sz w:val="24"/>
      <w:szCs w:val="20"/>
      <w:lang w:eastAsia="cs-CZ"/>
    </w:rPr>
  </w:style>
  <w:style w:type="paragraph" w:styleId="Bezmezer">
    <w:name w:val="No Spacing"/>
    <w:uiPriority w:val="1"/>
    <w:qFormat/>
    <w:rsid w:val="001604FD"/>
    <w:pPr>
      <w:suppressAutoHyphens/>
    </w:pPr>
    <w:rPr>
      <w:rFonts w:ascii="Calibri" w:eastAsia="Calibri" w:hAnsi="Calibri"/>
      <w:sz w:val="22"/>
      <w:szCs w:val="22"/>
      <w:lang w:eastAsia="ar-SA"/>
    </w:rPr>
  </w:style>
  <w:style w:type="character" w:customStyle="1" w:styleId="Nadpis2Char">
    <w:name w:val="Nadpis 2 Char"/>
    <w:link w:val="Nadpis2"/>
    <w:uiPriority w:val="9"/>
    <w:rsid w:val="001604FD"/>
    <w:rPr>
      <w:rFonts w:ascii="Calibri Light" w:eastAsia="Times New Roman" w:hAnsi="Calibri Light" w:cs="Times New Roman"/>
      <w:b/>
      <w:bCs/>
      <w:i/>
      <w:iCs/>
      <w:sz w:val="28"/>
      <w:szCs w:val="28"/>
      <w:lang w:eastAsia="ar-SA"/>
    </w:rPr>
  </w:style>
  <w:style w:type="paragraph" w:styleId="Podnadpis">
    <w:name w:val="Subtitle"/>
    <w:basedOn w:val="Normln"/>
    <w:next w:val="Normln"/>
    <w:link w:val="PodnadpisChar"/>
    <w:uiPriority w:val="11"/>
    <w:qFormat/>
    <w:rsid w:val="001604FD"/>
    <w:pPr>
      <w:spacing w:after="60"/>
      <w:jc w:val="center"/>
      <w:outlineLvl w:val="1"/>
    </w:pPr>
    <w:rPr>
      <w:rFonts w:ascii="Calibri Light" w:eastAsia="Times New Roman" w:hAnsi="Calibri Light"/>
      <w:sz w:val="24"/>
      <w:szCs w:val="24"/>
    </w:rPr>
  </w:style>
  <w:style w:type="character" w:customStyle="1" w:styleId="PodnadpisChar">
    <w:name w:val="Podnadpis Char"/>
    <w:link w:val="Podnadpis"/>
    <w:uiPriority w:val="11"/>
    <w:rsid w:val="001604FD"/>
    <w:rPr>
      <w:rFonts w:ascii="Calibri Light" w:eastAsia="Times New Roman" w:hAnsi="Calibri Light" w:cs="Times New Roman"/>
      <w:sz w:val="24"/>
      <w:szCs w:val="24"/>
      <w:lang w:eastAsia="ar-SA"/>
    </w:rPr>
  </w:style>
  <w:style w:type="paragraph" w:styleId="FormtovanvHTML">
    <w:name w:val="HTML Preformatted"/>
    <w:basedOn w:val="Normln"/>
    <w:link w:val="FormtovanvHTMLChar"/>
    <w:uiPriority w:val="99"/>
    <w:unhideWhenUsed/>
    <w:rsid w:val="0089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link w:val="FormtovanvHTML"/>
    <w:uiPriority w:val="99"/>
    <w:rsid w:val="00890C94"/>
    <w:rPr>
      <w:rFonts w:ascii="Courier New" w:eastAsia="Calibri" w:hAnsi="Courier New" w:cs="Courier New"/>
      <w:color w:val="000000"/>
    </w:rPr>
  </w:style>
  <w:style w:type="paragraph" w:customStyle="1" w:styleId="Zkladntext1">
    <w:name w:val="Základní text1"/>
    <w:basedOn w:val="Normln"/>
    <w:rsid w:val="00B32ED7"/>
    <w:pPr>
      <w:widowControl w:val="0"/>
      <w:spacing w:after="0" w:line="240" w:lineRule="auto"/>
    </w:pPr>
    <w:rPr>
      <w:rFonts w:ascii="Times New Roman" w:eastAsia="Times New Roman" w:hAnsi="Times New Roman"/>
      <w:sz w:val="24"/>
      <w:szCs w:val="20"/>
    </w:rPr>
  </w:style>
  <w:style w:type="paragraph" w:customStyle="1" w:styleId="Obsahtabulky">
    <w:name w:val="Obsah tabulky"/>
    <w:basedOn w:val="Normln"/>
    <w:qFormat/>
    <w:rsid w:val="000E0B1A"/>
    <w:pPr>
      <w:suppressLineNumbers/>
      <w:suppressAutoHyphens w:val="0"/>
      <w:spacing w:after="0" w:line="240" w:lineRule="auto"/>
    </w:pPr>
    <w:rPr>
      <w:rFonts w:asciiTheme="minorHAnsi" w:eastAsiaTheme="minorHAnsi" w:hAnsiTheme="minorHAnsi" w:cstheme="minorBidi"/>
      <w:sz w:val="24"/>
      <w:szCs w:val="24"/>
      <w:lang w:eastAsia="en-US"/>
    </w:rPr>
  </w:style>
  <w:style w:type="paragraph" w:styleId="Odstavecseseznamem">
    <w:name w:val="List Paragraph"/>
    <w:basedOn w:val="Normln"/>
    <w:uiPriority w:val="34"/>
    <w:qFormat/>
    <w:rsid w:val="00625DF3"/>
    <w:pPr>
      <w:ind w:left="720"/>
      <w:contextualSpacing/>
    </w:pPr>
  </w:style>
  <w:style w:type="character" w:customStyle="1" w:styleId="Nevyeenzmnka1">
    <w:name w:val="Nevyřešená zmínka1"/>
    <w:basedOn w:val="Standardnpsmoodstavce"/>
    <w:uiPriority w:val="99"/>
    <w:semiHidden/>
    <w:unhideWhenUsed/>
    <w:rsid w:val="00145228"/>
    <w:rPr>
      <w:color w:val="605E5C"/>
      <w:shd w:val="clear" w:color="auto" w:fill="E1DFDD"/>
    </w:rPr>
  </w:style>
  <w:style w:type="character" w:styleId="Odkaznakoment">
    <w:name w:val="annotation reference"/>
    <w:basedOn w:val="Standardnpsmoodstavce"/>
    <w:uiPriority w:val="99"/>
    <w:semiHidden/>
    <w:unhideWhenUsed/>
    <w:rsid w:val="009A7B37"/>
    <w:rPr>
      <w:sz w:val="16"/>
      <w:szCs w:val="16"/>
    </w:rPr>
  </w:style>
  <w:style w:type="paragraph" w:styleId="Textkomente">
    <w:name w:val="annotation text"/>
    <w:basedOn w:val="Normln"/>
    <w:link w:val="TextkomenteChar"/>
    <w:uiPriority w:val="99"/>
    <w:semiHidden/>
    <w:unhideWhenUsed/>
    <w:rsid w:val="009A7B37"/>
    <w:pPr>
      <w:spacing w:line="240" w:lineRule="auto"/>
    </w:pPr>
    <w:rPr>
      <w:sz w:val="20"/>
      <w:szCs w:val="20"/>
    </w:rPr>
  </w:style>
  <w:style w:type="character" w:customStyle="1" w:styleId="TextkomenteChar">
    <w:name w:val="Text komentáře Char"/>
    <w:basedOn w:val="Standardnpsmoodstavce"/>
    <w:link w:val="Textkomente"/>
    <w:uiPriority w:val="99"/>
    <w:semiHidden/>
    <w:rsid w:val="009A7B37"/>
    <w:rPr>
      <w:rFonts w:ascii="Calibri" w:eastAsia="Calibri" w:hAnsi="Calibri"/>
      <w:lang w:eastAsia="ar-SA"/>
    </w:rPr>
  </w:style>
  <w:style w:type="paragraph" w:styleId="Pedmtkomente">
    <w:name w:val="annotation subject"/>
    <w:basedOn w:val="Textkomente"/>
    <w:next w:val="Textkomente"/>
    <w:link w:val="PedmtkomenteChar"/>
    <w:uiPriority w:val="99"/>
    <w:semiHidden/>
    <w:unhideWhenUsed/>
    <w:rsid w:val="009A7B37"/>
    <w:rPr>
      <w:b/>
      <w:bCs/>
    </w:rPr>
  </w:style>
  <w:style w:type="character" w:customStyle="1" w:styleId="PedmtkomenteChar">
    <w:name w:val="Předmět komentáře Char"/>
    <w:basedOn w:val="TextkomenteChar"/>
    <w:link w:val="Pedmtkomente"/>
    <w:uiPriority w:val="99"/>
    <w:semiHidden/>
    <w:rsid w:val="009A7B37"/>
    <w:rPr>
      <w:rFonts w:ascii="Calibri" w:eastAsia="Calibri" w:hAnsi="Calibri"/>
      <w:b/>
      <w:bCs/>
      <w:lang w:eastAsia="ar-SA"/>
    </w:rPr>
  </w:style>
  <w:style w:type="paragraph" w:styleId="Zkladntext3">
    <w:name w:val="Body Text 3"/>
    <w:basedOn w:val="Normln"/>
    <w:link w:val="Zkladntext3Char"/>
    <w:uiPriority w:val="99"/>
    <w:semiHidden/>
    <w:unhideWhenUsed/>
    <w:rsid w:val="00717EF3"/>
    <w:pPr>
      <w:spacing w:after="120"/>
    </w:pPr>
    <w:rPr>
      <w:sz w:val="16"/>
      <w:szCs w:val="16"/>
    </w:rPr>
  </w:style>
  <w:style w:type="character" w:customStyle="1" w:styleId="Zkladntext3Char">
    <w:name w:val="Základní text 3 Char"/>
    <w:basedOn w:val="Standardnpsmoodstavce"/>
    <w:link w:val="Zkladntext3"/>
    <w:uiPriority w:val="99"/>
    <w:semiHidden/>
    <w:rsid w:val="00717EF3"/>
    <w:rPr>
      <w:rFonts w:ascii="Calibri" w:eastAsia="Calibri" w:hAnsi="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49356">
      <w:bodyDiv w:val="1"/>
      <w:marLeft w:val="0"/>
      <w:marRight w:val="0"/>
      <w:marTop w:val="0"/>
      <w:marBottom w:val="0"/>
      <w:divBdr>
        <w:top w:val="none" w:sz="0" w:space="0" w:color="auto"/>
        <w:left w:val="none" w:sz="0" w:space="0" w:color="auto"/>
        <w:bottom w:val="none" w:sz="0" w:space="0" w:color="auto"/>
        <w:right w:val="none" w:sz="0" w:space="0" w:color="auto"/>
      </w:divBdr>
    </w:div>
    <w:div w:id="321856080">
      <w:bodyDiv w:val="1"/>
      <w:marLeft w:val="0"/>
      <w:marRight w:val="0"/>
      <w:marTop w:val="0"/>
      <w:marBottom w:val="0"/>
      <w:divBdr>
        <w:top w:val="none" w:sz="0" w:space="0" w:color="auto"/>
        <w:left w:val="none" w:sz="0" w:space="0" w:color="auto"/>
        <w:bottom w:val="none" w:sz="0" w:space="0" w:color="auto"/>
        <w:right w:val="none" w:sz="0" w:space="0" w:color="auto"/>
      </w:divBdr>
    </w:div>
    <w:div w:id="523903189">
      <w:bodyDiv w:val="1"/>
      <w:marLeft w:val="0"/>
      <w:marRight w:val="0"/>
      <w:marTop w:val="0"/>
      <w:marBottom w:val="0"/>
      <w:divBdr>
        <w:top w:val="none" w:sz="0" w:space="0" w:color="auto"/>
        <w:left w:val="none" w:sz="0" w:space="0" w:color="auto"/>
        <w:bottom w:val="none" w:sz="0" w:space="0" w:color="auto"/>
        <w:right w:val="none" w:sz="0" w:space="0" w:color="auto"/>
      </w:divBdr>
    </w:div>
    <w:div w:id="556598586">
      <w:bodyDiv w:val="1"/>
      <w:marLeft w:val="0"/>
      <w:marRight w:val="0"/>
      <w:marTop w:val="0"/>
      <w:marBottom w:val="0"/>
      <w:divBdr>
        <w:top w:val="none" w:sz="0" w:space="0" w:color="auto"/>
        <w:left w:val="none" w:sz="0" w:space="0" w:color="auto"/>
        <w:bottom w:val="none" w:sz="0" w:space="0" w:color="auto"/>
        <w:right w:val="none" w:sz="0" w:space="0" w:color="auto"/>
      </w:divBdr>
    </w:div>
    <w:div w:id="793403896">
      <w:bodyDiv w:val="1"/>
      <w:marLeft w:val="0"/>
      <w:marRight w:val="0"/>
      <w:marTop w:val="0"/>
      <w:marBottom w:val="0"/>
      <w:divBdr>
        <w:top w:val="none" w:sz="0" w:space="0" w:color="auto"/>
        <w:left w:val="none" w:sz="0" w:space="0" w:color="auto"/>
        <w:bottom w:val="none" w:sz="0" w:space="0" w:color="auto"/>
        <w:right w:val="none" w:sz="0" w:space="0" w:color="auto"/>
      </w:divBdr>
    </w:div>
    <w:div w:id="1033267526">
      <w:bodyDiv w:val="1"/>
      <w:marLeft w:val="0"/>
      <w:marRight w:val="0"/>
      <w:marTop w:val="0"/>
      <w:marBottom w:val="0"/>
      <w:divBdr>
        <w:top w:val="none" w:sz="0" w:space="0" w:color="auto"/>
        <w:left w:val="none" w:sz="0" w:space="0" w:color="auto"/>
        <w:bottom w:val="none" w:sz="0" w:space="0" w:color="auto"/>
        <w:right w:val="none" w:sz="0" w:space="0" w:color="auto"/>
      </w:divBdr>
    </w:div>
    <w:div w:id="1181121941">
      <w:bodyDiv w:val="1"/>
      <w:marLeft w:val="0"/>
      <w:marRight w:val="0"/>
      <w:marTop w:val="0"/>
      <w:marBottom w:val="0"/>
      <w:divBdr>
        <w:top w:val="none" w:sz="0" w:space="0" w:color="auto"/>
        <w:left w:val="none" w:sz="0" w:space="0" w:color="auto"/>
        <w:bottom w:val="none" w:sz="0" w:space="0" w:color="auto"/>
        <w:right w:val="none" w:sz="0" w:space="0" w:color="auto"/>
      </w:divBdr>
    </w:div>
    <w:div w:id="1254826735">
      <w:bodyDiv w:val="1"/>
      <w:marLeft w:val="0"/>
      <w:marRight w:val="0"/>
      <w:marTop w:val="0"/>
      <w:marBottom w:val="0"/>
      <w:divBdr>
        <w:top w:val="none" w:sz="0" w:space="0" w:color="auto"/>
        <w:left w:val="none" w:sz="0" w:space="0" w:color="auto"/>
        <w:bottom w:val="none" w:sz="0" w:space="0" w:color="auto"/>
        <w:right w:val="none" w:sz="0" w:space="0" w:color="auto"/>
      </w:divBdr>
    </w:div>
    <w:div w:id="1310208902">
      <w:bodyDiv w:val="1"/>
      <w:marLeft w:val="0"/>
      <w:marRight w:val="0"/>
      <w:marTop w:val="0"/>
      <w:marBottom w:val="0"/>
      <w:divBdr>
        <w:top w:val="none" w:sz="0" w:space="0" w:color="auto"/>
        <w:left w:val="none" w:sz="0" w:space="0" w:color="auto"/>
        <w:bottom w:val="none" w:sz="0" w:space="0" w:color="auto"/>
        <w:right w:val="none" w:sz="0" w:space="0" w:color="auto"/>
      </w:divBdr>
    </w:div>
    <w:div w:id="1424033278">
      <w:bodyDiv w:val="1"/>
      <w:marLeft w:val="0"/>
      <w:marRight w:val="0"/>
      <w:marTop w:val="0"/>
      <w:marBottom w:val="0"/>
      <w:divBdr>
        <w:top w:val="none" w:sz="0" w:space="0" w:color="auto"/>
        <w:left w:val="none" w:sz="0" w:space="0" w:color="auto"/>
        <w:bottom w:val="none" w:sz="0" w:space="0" w:color="auto"/>
        <w:right w:val="none" w:sz="0" w:space="0" w:color="auto"/>
      </w:divBdr>
    </w:div>
    <w:div w:id="1454903711">
      <w:bodyDiv w:val="1"/>
      <w:marLeft w:val="0"/>
      <w:marRight w:val="0"/>
      <w:marTop w:val="0"/>
      <w:marBottom w:val="0"/>
      <w:divBdr>
        <w:top w:val="none" w:sz="0" w:space="0" w:color="auto"/>
        <w:left w:val="none" w:sz="0" w:space="0" w:color="auto"/>
        <w:bottom w:val="none" w:sz="0" w:space="0" w:color="auto"/>
        <w:right w:val="none" w:sz="0" w:space="0" w:color="auto"/>
      </w:divBdr>
    </w:div>
    <w:div w:id="1456211936">
      <w:bodyDiv w:val="1"/>
      <w:marLeft w:val="0"/>
      <w:marRight w:val="0"/>
      <w:marTop w:val="0"/>
      <w:marBottom w:val="0"/>
      <w:divBdr>
        <w:top w:val="none" w:sz="0" w:space="0" w:color="auto"/>
        <w:left w:val="none" w:sz="0" w:space="0" w:color="auto"/>
        <w:bottom w:val="none" w:sz="0" w:space="0" w:color="auto"/>
        <w:right w:val="none" w:sz="0" w:space="0" w:color="auto"/>
      </w:divBdr>
    </w:div>
    <w:div w:id="1478493577">
      <w:bodyDiv w:val="1"/>
      <w:marLeft w:val="0"/>
      <w:marRight w:val="0"/>
      <w:marTop w:val="0"/>
      <w:marBottom w:val="0"/>
      <w:divBdr>
        <w:top w:val="none" w:sz="0" w:space="0" w:color="auto"/>
        <w:left w:val="none" w:sz="0" w:space="0" w:color="auto"/>
        <w:bottom w:val="none" w:sz="0" w:space="0" w:color="auto"/>
        <w:right w:val="none" w:sz="0" w:space="0" w:color="auto"/>
      </w:divBdr>
    </w:div>
    <w:div w:id="1629430819">
      <w:bodyDiv w:val="1"/>
      <w:marLeft w:val="0"/>
      <w:marRight w:val="0"/>
      <w:marTop w:val="0"/>
      <w:marBottom w:val="0"/>
      <w:divBdr>
        <w:top w:val="none" w:sz="0" w:space="0" w:color="auto"/>
        <w:left w:val="none" w:sz="0" w:space="0" w:color="auto"/>
        <w:bottom w:val="none" w:sz="0" w:space="0" w:color="auto"/>
        <w:right w:val="none" w:sz="0" w:space="0" w:color="auto"/>
      </w:divBdr>
    </w:div>
    <w:div w:id="1845704442">
      <w:bodyDiv w:val="1"/>
      <w:marLeft w:val="0"/>
      <w:marRight w:val="0"/>
      <w:marTop w:val="0"/>
      <w:marBottom w:val="0"/>
      <w:divBdr>
        <w:top w:val="none" w:sz="0" w:space="0" w:color="auto"/>
        <w:left w:val="none" w:sz="0" w:space="0" w:color="auto"/>
        <w:bottom w:val="none" w:sz="0" w:space="0" w:color="auto"/>
        <w:right w:val="none" w:sz="0" w:space="0" w:color="auto"/>
      </w:divBdr>
    </w:div>
    <w:div w:id="1881942553">
      <w:bodyDiv w:val="1"/>
      <w:marLeft w:val="0"/>
      <w:marRight w:val="0"/>
      <w:marTop w:val="0"/>
      <w:marBottom w:val="0"/>
      <w:divBdr>
        <w:top w:val="none" w:sz="0" w:space="0" w:color="auto"/>
        <w:left w:val="none" w:sz="0" w:space="0" w:color="auto"/>
        <w:bottom w:val="none" w:sz="0" w:space="0" w:color="auto"/>
        <w:right w:val="none" w:sz="0" w:space="0" w:color="auto"/>
      </w:divBdr>
    </w:div>
    <w:div w:id="1947738077">
      <w:bodyDiv w:val="1"/>
      <w:marLeft w:val="0"/>
      <w:marRight w:val="0"/>
      <w:marTop w:val="0"/>
      <w:marBottom w:val="0"/>
      <w:divBdr>
        <w:top w:val="none" w:sz="0" w:space="0" w:color="auto"/>
        <w:left w:val="none" w:sz="0" w:space="0" w:color="auto"/>
        <w:bottom w:val="none" w:sz="0" w:space="0" w:color="auto"/>
        <w:right w:val="none" w:sz="0" w:space="0" w:color="auto"/>
      </w:divBdr>
    </w:div>
    <w:div w:id="2000887065">
      <w:bodyDiv w:val="1"/>
      <w:marLeft w:val="0"/>
      <w:marRight w:val="0"/>
      <w:marTop w:val="0"/>
      <w:marBottom w:val="0"/>
      <w:divBdr>
        <w:top w:val="none" w:sz="0" w:space="0" w:color="auto"/>
        <w:left w:val="none" w:sz="0" w:space="0" w:color="auto"/>
        <w:bottom w:val="none" w:sz="0" w:space="0" w:color="auto"/>
        <w:right w:val="none" w:sz="0" w:space="0" w:color="auto"/>
      </w:divBdr>
    </w:div>
    <w:div w:id="2030182416">
      <w:bodyDiv w:val="1"/>
      <w:marLeft w:val="0"/>
      <w:marRight w:val="0"/>
      <w:marTop w:val="0"/>
      <w:marBottom w:val="0"/>
      <w:divBdr>
        <w:top w:val="none" w:sz="0" w:space="0" w:color="auto"/>
        <w:left w:val="none" w:sz="0" w:space="0" w:color="auto"/>
        <w:bottom w:val="none" w:sz="0" w:space="0" w:color="auto"/>
        <w:right w:val="none" w:sz="0" w:space="0" w:color="auto"/>
      </w:divBdr>
    </w:div>
    <w:div w:id="2030332601">
      <w:bodyDiv w:val="1"/>
      <w:marLeft w:val="0"/>
      <w:marRight w:val="0"/>
      <w:marTop w:val="0"/>
      <w:marBottom w:val="0"/>
      <w:divBdr>
        <w:top w:val="none" w:sz="0" w:space="0" w:color="auto"/>
        <w:left w:val="none" w:sz="0" w:space="0" w:color="auto"/>
        <w:bottom w:val="none" w:sz="0" w:space="0" w:color="auto"/>
        <w:right w:val="none" w:sz="0" w:space="0" w:color="auto"/>
      </w:divBdr>
    </w:div>
    <w:div w:id="2041007827">
      <w:bodyDiv w:val="1"/>
      <w:marLeft w:val="0"/>
      <w:marRight w:val="0"/>
      <w:marTop w:val="0"/>
      <w:marBottom w:val="0"/>
      <w:divBdr>
        <w:top w:val="none" w:sz="0" w:space="0" w:color="auto"/>
        <w:left w:val="none" w:sz="0" w:space="0" w:color="auto"/>
        <w:bottom w:val="none" w:sz="0" w:space="0" w:color="auto"/>
        <w:right w:val="none" w:sz="0" w:space="0" w:color="auto"/>
      </w:divBdr>
    </w:div>
    <w:div w:id="2087994293">
      <w:bodyDiv w:val="1"/>
      <w:marLeft w:val="0"/>
      <w:marRight w:val="0"/>
      <w:marTop w:val="0"/>
      <w:marBottom w:val="0"/>
      <w:divBdr>
        <w:top w:val="none" w:sz="0" w:space="0" w:color="auto"/>
        <w:left w:val="none" w:sz="0" w:space="0" w:color="auto"/>
        <w:bottom w:val="none" w:sz="0" w:space="0" w:color="auto"/>
        <w:right w:val="none" w:sz="0" w:space="0" w:color="auto"/>
      </w:divBdr>
    </w:div>
    <w:div w:id="21387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dnak@nemb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car@nembo.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embo.cz/" TargetMode="External"/><Relationship Id="rId2" Type="http://schemas.openxmlformats.org/officeDocument/2006/relationships/hyperlink" Target="mailto:sekretariat@nembo.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AF37-059B-42E0-8093-10DF7FAB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9353</Words>
  <Characters>55183</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64408</CharactersWithSpaces>
  <SharedDoc>false</SharedDoc>
  <HLinks>
    <vt:vector size="18" baseType="variant">
      <vt:variant>
        <vt:i4>1966115</vt:i4>
      </vt:variant>
      <vt:variant>
        <vt:i4>0</vt:i4>
      </vt:variant>
      <vt:variant>
        <vt:i4>0</vt:i4>
      </vt:variant>
      <vt:variant>
        <vt:i4>5</vt:i4>
      </vt:variant>
      <vt:variant>
        <vt:lpwstr>mailto:pavlik@nembo.cz</vt:lpwstr>
      </vt:variant>
      <vt:variant>
        <vt:lpwstr/>
      </vt:variant>
      <vt:variant>
        <vt:i4>720899</vt:i4>
      </vt:variant>
      <vt:variant>
        <vt:i4>3</vt:i4>
      </vt:variant>
      <vt:variant>
        <vt:i4>0</vt:i4>
      </vt:variant>
      <vt:variant>
        <vt:i4>5</vt:i4>
      </vt:variant>
      <vt:variant>
        <vt:lpwstr>http://www.nembo.cz/</vt:lpwstr>
      </vt:variant>
      <vt:variant>
        <vt:lpwstr/>
      </vt:variant>
      <vt:variant>
        <vt:i4>7077971</vt:i4>
      </vt:variant>
      <vt:variant>
        <vt:i4>0</vt:i4>
      </vt:variant>
      <vt:variant>
        <vt:i4>0</vt:i4>
      </vt:variant>
      <vt:variant>
        <vt:i4>5</vt:i4>
      </vt:variant>
      <vt:variant>
        <vt:lpwstr>mailto:sekretariat@nembo.cz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Jiří Pavlík</dc:creator>
  <cp:keywords/>
  <cp:lastModifiedBy>Zdeněk Navrátil</cp:lastModifiedBy>
  <cp:revision>3</cp:revision>
  <cp:lastPrinted>2017-03-10T07:43:00Z</cp:lastPrinted>
  <dcterms:created xsi:type="dcterms:W3CDTF">2020-11-19T10:16:00Z</dcterms:created>
  <dcterms:modified xsi:type="dcterms:W3CDTF">2020-11-19T10:18:00Z</dcterms:modified>
</cp:coreProperties>
</file>